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中共密山市</w:t>
      </w:r>
      <w:r>
        <w:rPr>
          <w:rFonts w:hint="eastAsia" w:ascii="方正小标宋简体" w:hAnsi="方正小标宋简体" w:eastAsia="方正小标宋简体" w:cs="方正小标宋简体"/>
          <w:b w:val="0"/>
          <w:bCs w:val="0"/>
          <w:sz w:val="44"/>
          <w:szCs w:val="44"/>
          <w:lang w:val="en-US" w:eastAsia="zh-CN"/>
        </w:rPr>
        <w:t>营商环境建设监督局</w:t>
      </w:r>
      <w:r>
        <w:rPr>
          <w:rFonts w:hint="eastAsia" w:ascii="方正小标宋简体" w:hAnsi="方正小标宋简体" w:eastAsia="方正小标宋简体" w:cs="方正小标宋简体"/>
          <w:b w:val="0"/>
          <w:bCs w:val="0"/>
          <w:sz w:val="44"/>
          <w:szCs w:val="44"/>
          <w:lang w:eastAsia="zh-CN"/>
        </w:rPr>
        <w:t>党组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关于巡察整改</w:t>
      </w:r>
      <w:r>
        <w:rPr>
          <w:rFonts w:hint="eastAsia" w:ascii="方正小标宋简体" w:hAnsi="方正小标宋简体" w:eastAsia="方正小标宋简体" w:cs="方正小标宋简体"/>
          <w:b w:val="0"/>
          <w:bCs w:val="0"/>
          <w:sz w:val="44"/>
          <w:szCs w:val="44"/>
          <w:lang w:eastAsia="zh-CN"/>
        </w:rPr>
        <w:t>阶段进展</w:t>
      </w:r>
      <w:r>
        <w:rPr>
          <w:rFonts w:hint="eastAsia" w:ascii="方正小标宋简体" w:hAnsi="方正小标宋简体" w:eastAsia="方正小标宋简体" w:cs="方正小标宋简体"/>
          <w:b w:val="0"/>
          <w:bCs w:val="0"/>
          <w:sz w:val="44"/>
          <w:szCs w:val="44"/>
        </w:rPr>
        <w:t>情况的通报</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Style w:val="11"/>
          <w:rFonts w:hint="default" w:ascii="Times New Roman" w:hAnsi="Times New Roman" w:eastAsia="微软雅黑" w:cs="Times New Roman"/>
          <w:color w:val="000000"/>
          <w:shd w:val="clear" w:color="auto" w:fill="FFFFFF"/>
        </w:rPr>
      </w:pP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lang w:val="en-US" w:eastAsia="zh-CN"/>
        </w:rPr>
        <w:t>根据市委统一部署，2020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lang w:val="en-US" w:eastAsia="zh-CN"/>
        </w:rPr>
        <w:t>2021年1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，市委第一巡察组对营商环境建设监督局党组进行了巡察。2月24日，巡察组向营商环境建设监督局党组反馈了巡察意见，共</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指出了</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个方面共计</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个具体问题，并有针对性地提出了</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条整改</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建议，现营商局党组已全部整改完成，整改完成率达到100%，确保了整改工作取得阶段性成效。</w:t>
      </w:r>
      <w:r>
        <w:rPr>
          <w:rFonts w:hint="eastAsia" w:ascii="仿宋_GB2312" w:hAnsi="仿宋_GB2312" w:eastAsia="仿宋_GB2312" w:cs="仿宋_GB2312"/>
          <w:sz w:val="32"/>
          <w:szCs w:val="32"/>
        </w:rPr>
        <w:t>按照《中国共产党</w:t>
      </w:r>
      <w:r>
        <w:rPr>
          <w:rFonts w:hint="eastAsia" w:ascii="仿宋_GB2312" w:hAnsi="仿宋_GB2312" w:eastAsia="仿宋_GB2312" w:cs="仿宋_GB2312"/>
          <w:sz w:val="32"/>
          <w:szCs w:val="32"/>
          <w:lang w:eastAsia="zh-CN"/>
        </w:rPr>
        <w:t>巡视</w:t>
      </w:r>
      <w:r>
        <w:rPr>
          <w:rFonts w:hint="eastAsia" w:ascii="仿宋_GB2312" w:hAnsi="仿宋_GB2312" w:eastAsia="仿宋_GB2312" w:cs="仿宋_GB2312"/>
          <w:sz w:val="32"/>
          <w:szCs w:val="32"/>
        </w:rPr>
        <w:t>工作条例》《中国共产党党内监督条例》《中国共产党党务公开条例(试行)》有关规定</w:t>
      </w:r>
      <w:r>
        <w:rPr>
          <w:rFonts w:hint="eastAsia" w:ascii="仿宋_GB2312" w:hAnsi="仿宋_GB2312" w:eastAsia="仿宋_GB2312" w:cs="仿宋_GB2312"/>
          <w:color w:val="000000"/>
          <w:sz w:val="32"/>
          <w:szCs w:val="32"/>
          <w:shd w:val="clear" w:color="auto" w:fill="FFFFFF"/>
        </w:rPr>
        <w:t>，现将巡察整改</w:t>
      </w:r>
      <w:r>
        <w:rPr>
          <w:rFonts w:hint="eastAsia" w:ascii="仿宋_GB2312" w:hAnsi="仿宋_GB2312" w:eastAsia="仿宋_GB2312" w:cs="仿宋_GB2312"/>
          <w:color w:val="000000"/>
          <w:sz w:val="32"/>
          <w:szCs w:val="32"/>
          <w:shd w:val="clear" w:color="auto" w:fill="FFFFFF"/>
          <w:lang w:eastAsia="zh-CN"/>
        </w:rPr>
        <w:t>阶段进展</w:t>
      </w:r>
      <w:r>
        <w:rPr>
          <w:rFonts w:hint="eastAsia" w:ascii="仿宋_GB2312" w:hAnsi="仿宋_GB2312" w:eastAsia="仿宋_GB2312" w:cs="仿宋_GB2312"/>
          <w:color w:val="000000"/>
          <w:sz w:val="32"/>
          <w:szCs w:val="32"/>
          <w:shd w:val="clear" w:color="auto" w:fill="FFFFFF"/>
        </w:rPr>
        <w:t>情况予以公布。</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黑体" w:cs="Times New Roman"/>
          <w:b w:val="0"/>
          <w:bCs/>
          <w:sz w:val="32"/>
          <w:szCs w:val="32"/>
          <w:highlight w:val="none"/>
        </w:rPr>
      </w:pPr>
      <w:r>
        <w:rPr>
          <w:rStyle w:val="11"/>
          <w:rFonts w:hint="default" w:ascii="Times New Roman" w:hAnsi="Times New Roman" w:eastAsia="黑体" w:cs="Times New Roman"/>
          <w:b w:val="0"/>
          <w:bCs/>
          <w:color w:val="000000"/>
          <w:sz w:val="32"/>
          <w:szCs w:val="32"/>
          <w:highlight w:val="none"/>
          <w:shd w:val="clear" w:color="auto" w:fill="FFFFFF"/>
        </w:rPr>
        <w:t>一、</w:t>
      </w:r>
      <w:r>
        <w:rPr>
          <w:rStyle w:val="11"/>
          <w:rFonts w:hint="eastAsia" w:ascii="Times New Roman" w:hAnsi="Times New Roman" w:eastAsia="黑体" w:cs="Times New Roman"/>
          <w:b w:val="0"/>
          <w:bCs/>
          <w:color w:val="000000"/>
          <w:sz w:val="32"/>
          <w:szCs w:val="32"/>
          <w:highlight w:val="none"/>
          <w:shd w:val="clear" w:color="auto" w:fill="FFFFFF"/>
          <w:lang w:eastAsia="zh-CN"/>
        </w:rPr>
        <w:t>深入学习贯彻习近平新时代中国特色社会主义思想，切实提高政治站位、落实主体责任，不折不扣抓好巡察整改工作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（一）统一思想，深化认识，层层落实整改责任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s="仿宋"/>
          <w:b w:val="0"/>
          <w:bCs w:val="0"/>
          <w:sz w:val="32"/>
          <w:szCs w:val="32"/>
          <w:highlight w:val="none"/>
          <w:lang w:val="en-US" w:eastAsia="zh-CN"/>
        </w:rPr>
        <w:t>为确保整改任务顺利推进、全面落实，全局</w:t>
      </w:r>
      <w:r>
        <w:rPr>
          <w:rFonts w:hint="eastAsia" w:ascii="仿宋_GB2312" w:hAnsi="仿宋_GB2312" w:eastAsia="仿宋_GB2312" w:cs="仿宋_GB2312"/>
          <w:kern w:val="2"/>
          <w:sz w:val="32"/>
          <w:szCs w:val="32"/>
          <w:lang w:val="en-US" w:eastAsia="zh-CN" w:bidi="ar-SA"/>
        </w:rPr>
        <w:t>统一思想，深刻认识巡察反馈意见的重要作用和重大意义，切实增强政治责任感和政治敏锐性。党员干部进一步增强“三个自觉</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四个意识”，切实把思想和行动统一到巡察反馈意见的精神和要求上来，把落实问题整改作为当前一项重大政治任务，强化领导、全员参与、上下联动，不折不扣地落实好各项整改任务。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（二）聚焦问题，立行立改，逐项抓好整改工作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sz w:val="32"/>
          <w:szCs w:val="32"/>
          <w:highlight w:val="none"/>
          <w:lang w:val="en-US" w:eastAsia="zh-CN"/>
        </w:rPr>
        <w:t>2月24日召开专题会议全面认领问题，</w:t>
      </w:r>
      <w:r>
        <w:rPr>
          <w:rFonts w:hint="eastAsia" w:ascii="仿宋_GB2312" w:hAnsi="仿宋_GB2312" w:eastAsia="仿宋_GB2312" w:cs="仿宋_GB2312"/>
          <w:sz w:val="32"/>
          <w:szCs w:val="32"/>
          <w:highlight w:val="none"/>
        </w:rPr>
        <w:t>逐条梳理剖析原因，</w:t>
      </w:r>
      <w:r>
        <w:rPr>
          <w:rFonts w:hint="eastAsia" w:ascii="仿宋_GB2312" w:hAnsi="仿宋_GB2312" w:eastAsia="仿宋_GB2312" w:cs="仿宋_GB2312"/>
          <w:kern w:val="2"/>
          <w:sz w:val="32"/>
          <w:szCs w:val="32"/>
          <w:lang w:val="en-US" w:eastAsia="zh-CN" w:bidi="ar-SA"/>
        </w:rPr>
        <w:t>认真研究制定整改措施，落深落细落实反馈问题的整改工作。党组书记切实履行全面从严治党“第一责任人”责任，对巡察整改工作亲自抓、抓具体、抓到底，党组班子成员主动认领责任，带头落实整改，认真履行“一岗双责”，形成全员参与、层层负责、上下联动抓整改的工作局面。</w:t>
      </w:r>
      <w:r>
        <w:rPr>
          <w:rFonts w:hint="eastAsia" w:ascii="仿宋_GB2312" w:hAnsi="仿宋_GB2312" w:eastAsia="仿宋_GB2312" w:cs="仿宋_GB2312"/>
          <w:b w:val="0"/>
          <w:bCs w:val="0"/>
          <w:sz w:val="32"/>
          <w:szCs w:val="32"/>
          <w:highlight w:val="none"/>
          <w:lang w:val="en-US" w:eastAsia="zh-CN"/>
        </w:rPr>
        <w:t>3月10日召开会议</w:t>
      </w:r>
      <w:r>
        <w:rPr>
          <w:rFonts w:hint="eastAsia" w:ascii="仿宋_GB2312" w:hAnsi="仿宋_GB2312" w:eastAsia="仿宋_GB2312" w:cs="仿宋_GB2312"/>
          <w:sz w:val="32"/>
          <w:szCs w:val="32"/>
          <w:highlight w:val="none"/>
        </w:rPr>
        <w:t>研究</w:t>
      </w:r>
      <w:r>
        <w:rPr>
          <w:rFonts w:hint="eastAsia" w:ascii="仿宋_GB2312" w:hAnsi="仿宋_GB2312" w:eastAsia="仿宋_GB2312" w:cs="仿宋_GB2312"/>
          <w:sz w:val="32"/>
          <w:szCs w:val="32"/>
          <w:highlight w:val="none"/>
          <w:lang w:eastAsia="zh-CN"/>
        </w:rPr>
        <w:t>审定</w:t>
      </w:r>
      <w:r>
        <w:rPr>
          <w:rFonts w:hint="eastAsia" w:ascii="仿宋_GB2312" w:hAnsi="仿宋_GB2312" w:eastAsia="仿宋_GB2312" w:cs="仿宋_GB2312"/>
          <w:sz w:val="32"/>
          <w:szCs w:val="32"/>
          <w:highlight w:val="none"/>
        </w:rPr>
        <w:t>了《市委巡察组反馈意见整改工作责任分工方案》，</w:t>
      </w:r>
      <w:r>
        <w:rPr>
          <w:rFonts w:hint="eastAsia" w:ascii="仿宋_GB2312" w:hAnsi="仿宋_GB2312" w:eastAsia="仿宋_GB2312" w:cs="仿宋_GB2312"/>
          <w:kern w:val="2"/>
          <w:sz w:val="32"/>
          <w:szCs w:val="32"/>
          <w:lang w:val="en-US" w:eastAsia="zh-CN" w:bidi="ar-SA"/>
        </w:rPr>
        <w:t>明确整改内容、整改目标、责任主体和整改时限，做到个性问题对号入座、责任到人，共性问题分类汇总、逐项梳理归类；建立“台账式管理”。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（三）抓好结合，强化引领，促进整改成果转化</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们坚持以落实整改、促进工作为切入点和落脚点，自觉把巡察结果与全面优化营商环境统筹结合，自觉把贯彻落实市委巡察组的反馈意见作为推动工作、促进发展的重要动力，以良好的工作业绩来验证巡察结果。把落实整改与落实局党组主体责任结合起来、与党风廉政建设结合起来、与强化干部队伍建设结合起来，坚持当下“改”和长远“立”。层层传导压力，压实政治责任，推动全面从严治党向纵深发展，着力打造一支高素质、高水平干部队伍。同时，要持续放大巡察整改效应，全面、扎实、有力地做好整改“后半篇文章”，自觉把巡察整改落实同扎实做好“六稳”工作、全面落实“六保”任务、提高政务服务能力等各项工作紧密结合起来，坚决落实好优化营商环境的各项政策措施与工作任务，切实改进工作作风，优化服务，提高效能，充分释放内生动力，凝聚发展合力，全面打造营商环境新高地。</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黑体" w:cs="Times New Roman"/>
          <w:sz w:val="32"/>
          <w:szCs w:val="32"/>
        </w:rPr>
      </w:pPr>
      <w:r>
        <w:rPr>
          <w:rStyle w:val="11"/>
          <w:rFonts w:hint="eastAsia" w:ascii="黑体" w:hAnsi="黑体" w:eastAsia="黑体" w:cs="黑体"/>
          <w:b w:val="0"/>
          <w:bCs/>
          <w:color w:val="000000"/>
          <w:sz w:val="32"/>
          <w:szCs w:val="32"/>
          <w:shd w:val="clear" w:color="auto" w:fill="FFFFFF"/>
        </w:rPr>
        <w:t>二、</w:t>
      </w:r>
      <w:r>
        <w:rPr>
          <w:rStyle w:val="11"/>
          <w:rFonts w:hint="eastAsia" w:ascii="黑体" w:hAnsi="黑体" w:eastAsia="黑体" w:cs="黑体"/>
          <w:b w:val="0"/>
          <w:bCs/>
          <w:color w:val="000000"/>
          <w:sz w:val="32"/>
          <w:szCs w:val="32"/>
          <w:shd w:val="clear" w:color="auto" w:fill="FFFFFF"/>
          <w:lang w:eastAsia="zh-CN"/>
        </w:rPr>
        <w:t>坚持问题导向、认真检视反思，逐项抓好整改任务落实，确保整改取得扎实成效</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（一）党组核心力不强，执行上级决策部署有差距方面</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3" w:firstLineChars="200"/>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1.着力解决用习近平新时代中国特色社会主义思想指导全市营商环境不到位的问题。</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color w:val="auto"/>
          <w:kern w:val="2"/>
          <w:sz w:val="32"/>
          <w:szCs w:val="32"/>
          <w:lang w:val="en-US" w:eastAsia="zh-CN" w:bidi="ar-SA"/>
        </w:rPr>
        <w:t>一是</w:t>
      </w:r>
      <w:r>
        <w:rPr>
          <w:rFonts w:hint="eastAsia" w:ascii="仿宋_GB2312" w:hAnsi="仿宋_GB2312" w:eastAsia="仿宋_GB2312" w:cs="仿宋_GB2312"/>
          <w:b w:val="0"/>
          <w:bCs w:val="0"/>
          <w:sz w:val="32"/>
          <w:szCs w:val="32"/>
          <w:lang w:val="en-US" w:eastAsia="zh-CN"/>
        </w:rPr>
        <w:t>制</w:t>
      </w:r>
      <w:r>
        <w:rPr>
          <w:rFonts w:hint="eastAsia" w:ascii="仿宋_GB2312" w:hAnsi="仿宋_GB2312" w:eastAsia="仿宋_GB2312" w:cs="仿宋_GB2312"/>
          <w:spacing w:val="8"/>
          <w:sz w:val="32"/>
          <w:szCs w:val="32"/>
          <w:lang w:val="en-US" w:eastAsia="zh-CN"/>
        </w:rPr>
        <w:t>定年度理论学习计划，并严格按照年度学习计划组织好理论中心组政治学习，到目前</w:t>
      </w:r>
      <w:r>
        <w:rPr>
          <w:rFonts w:hint="eastAsia" w:ascii="仿宋_GB2312" w:hAnsi="仿宋_GB2312" w:eastAsia="仿宋_GB2312" w:cs="仿宋_GB2312"/>
          <w:color w:val="auto"/>
          <w:spacing w:val="8"/>
          <w:sz w:val="32"/>
          <w:szCs w:val="32"/>
          <w:lang w:val="en-US" w:eastAsia="zh-CN"/>
        </w:rPr>
        <w:t>为止已学习8次。定期检查学习笔记，现已检查2次，未出现问题。严格要求班子成员认真撰写研讨材料，禁止网上抄袭，</w:t>
      </w:r>
      <w:r>
        <w:rPr>
          <w:rFonts w:hint="eastAsia" w:ascii="仿宋_GB2312" w:hAnsi="仿宋_GB2312" w:eastAsia="仿宋_GB2312" w:cs="仿宋_GB2312"/>
          <w:spacing w:val="8"/>
          <w:sz w:val="32"/>
          <w:szCs w:val="32"/>
          <w:lang w:val="en-US" w:eastAsia="zh-CN"/>
        </w:rPr>
        <w:t>现班子成员已研讨2次。</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color w:val="auto"/>
          <w:kern w:val="2"/>
          <w:sz w:val="32"/>
          <w:szCs w:val="32"/>
          <w:lang w:val="en-US" w:eastAsia="zh-CN" w:bidi="ar-SA"/>
        </w:rPr>
        <w:t>二是</w:t>
      </w:r>
      <w:r>
        <w:rPr>
          <w:rFonts w:hint="eastAsia" w:ascii="仿宋_GB2312" w:hAnsi="仿宋_GB2312" w:eastAsia="仿宋_GB2312" w:cs="仿宋_GB2312"/>
          <w:b w:val="0"/>
          <w:bCs w:val="0"/>
          <w:color w:val="000000"/>
          <w:sz w:val="32"/>
          <w:szCs w:val="32"/>
          <w:lang w:val="en-US" w:eastAsia="zh-CN"/>
        </w:rPr>
        <w:t>营商局于4月16日到市民大厦开展了《优化营商环境条例》宣传活动，7月19日到大广场发放《优化营商环境条例》宣传单，累计发放宣传单及宣传手册300本，</w:t>
      </w:r>
      <w:r>
        <w:rPr>
          <w:rFonts w:hint="eastAsia" w:ascii="仿宋_GB2312" w:hAnsi="仿宋_GB2312" w:eastAsia="仿宋_GB2312" w:cs="仿宋_GB2312"/>
          <w:b w:val="0"/>
          <w:bCs w:val="0"/>
          <w:sz w:val="32"/>
          <w:szCs w:val="32"/>
          <w:lang w:val="en-US" w:eastAsia="zh-CN"/>
        </w:rPr>
        <w:t>营造出“人人关心营商环境，人人维护营商环境”的良好氛围，为今后进一步落实优化营商环境工作提供了有力保障。</w:t>
      </w:r>
    </w:p>
    <w:p>
      <w:pPr>
        <w:pStyle w:val="2"/>
        <w:ind w:left="0" w:leftChars="0" w:firstLine="640" w:firstLineChars="20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color w:val="auto"/>
          <w:kern w:val="2"/>
          <w:sz w:val="32"/>
          <w:szCs w:val="32"/>
          <w:lang w:val="en-US" w:eastAsia="zh-CN" w:bidi="ar-SA"/>
        </w:rPr>
        <w:t>三是</w:t>
      </w:r>
      <w:r>
        <w:rPr>
          <w:rFonts w:hint="eastAsia" w:ascii="仿宋_GB2312" w:hAnsi="仿宋_GB2312" w:eastAsia="仿宋_GB2312" w:cs="仿宋_GB2312"/>
          <w:b w:val="0"/>
          <w:bCs w:val="0"/>
          <w:sz w:val="32"/>
          <w:szCs w:val="32"/>
          <w:lang w:val="en-US" w:eastAsia="zh-CN"/>
        </w:rPr>
        <w:t>与招商局联系，积极督促招商局加大力度利用密山发布、政府网站等平台加强招商引资政策宣传。同时，加大企业走访力度，营商局班子成员于4月1日走访了益海嘉里（密山）粮油工业有限公司、密山市明泽经贸有限公司，</w:t>
      </w:r>
      <w:r>
        <w:rPr>
          <w:rFonts w:hint="eastAsia" w:ascii="仿宋_GB2312" w:hAnsi="仿宋_GB2312" w:eastAsia="仿宋_GB2312" w:cs="仿宋_GB2312"/>
          <w:b w:val="0"/>
          <w:bCs w:val="0"/>
          <w:color w:val="000000"/>
          <w:sz w:val="32"/>
          <w:szCs w:val="32"/>
          <w:lang w:val="en-US" w:eastAsia="zh-CN"/>
        </w:rPr>
        <w:t>深入了解了企业在生产运营、项目推进、市场需求等方面存在的问题，积极为企业做好服务。</w:t>
      </w:r>
    </w:p>
    <w:p>
      <w:pPr>
        <w:numPr>
          <w:ilvl w:val="0"/>
          <w:numId w:val="0"/>
        </w:numPr>
        <w:ind w:firstLine="643" w:firstLineChars="200"/>
        <w:jc w:val="left"/>
        <w:rPr>
          <w:rFonts w:hint="default"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2.着力解决</w:t>
      </w:r>
      <w:r>
        <w:rPr>
          <w:rFonts w:hint="default" w:ascii="仿宋" w:hAnsi="仿宋" w:eastAsia="仿宋" w:cs="仿宋"/>
          <w:b/>
          <w:bCs/>
          <w:color w:val="auto"/>
          <w:kern w:val="2"/>
          <w:sz w:val="32"/>
          <w:szCs w:val="32"/>
          <w:lang w:val="en-US" w:eastAsia="zh-CN" w:bidi="ar-SA"/>
        </w:rPr>
        <w:t>贯彻国务院“放管服”改革政策不彻底</w:t>
      </w:r>
      <w:r>
        <w:rPr>
          <w:rFonts w:hint="eastAsia" w:ascii="仿宋" w:hAnsi="仿宋" w:eastAsia="仿宋" w:cs="仿宋"/>
          <w:b/>
          <w:bCs/>
          <w:color w:val="auto"/>
          <w:kern w:val="2"/>
          <w:sz w:val="32"/>
          <w:szCs w:val="32"/>
          <w:lang w:val="en-US" w:eastAsia="zh-CN" w:bidi="ar-SA"/>
        </w:rPr>
        <w:t>的问题</w:t>
      </w:r>
      <w:r>
        <w:rPr>
          <w:rFonts w:hint="default" w:ascii="仿宋" w:hAnsi="仿宋" w:eastAsia="仿宋" w:cs="仿宋"/>
          <w:b/>
          <w:bCs/>
          <w:color w:val="auto"/>
          <w:kern w:val="2"/>
          <w:sz w:val="32"/>
          <w:szCs w:val="32"/>
          <w:lang w:val="en-US" w:eastAsia="zh-CN" w:bidi="ar-SA"/>
        </w:rPr>
        <w:t>。</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b w:val="0"/>
          <w:bCs w:val="0"/>
          <w:sz w:val="32"/>
          <w:szCs w:val="32"/>
          <w:lang w:val="en-US" w:eastAsia="zh-CN"/>
        </w:rPr>
        <w:t>组织督促各部门做好省政务服务事项管理平台事项目录动态维护，做到政务服务事项</w:t>
      </w:r>
      <w:r>
        <w:rPr>
          <w:rFonts w:hint="eastAsia" w:ascii="仿宋_GB2312" w:hAnsi="仿宋_GB2312" w:eastAsia="仿宋_GB2312" w:cs="仿宋_GB2312"/>
          <w:b w:val="0"/>
          <w:bCs w:val="0"/>
          <w:color w:val="auto"/>
          <w:sz w:val="32"/>
          <w:szCs w:val="32"/>
          <w:lang w:val="en-US" w:eastAsia="zh-CN"/>
        </w:rPr>
        <w:t>“应领尽领，应上尽上”。通过市级政务服务事项管理平台与黑龙江省政务服务一体化平台进行了全面对接，共进驻28个部门，梳理各类政务服务事项898项,其中网上可办事项845项，网上可办率达到94.09%。4月22日召开“简政放权”会议，加强部门之间的沟通协调，针对办</w:t>
      </w:r>
      <w:r>
        <w:rPr>
          <w:rFonts w:hint="eastAsia" w:ascii="仿宋_GB2312" w:hAnsi="仿宋_GB2312" w:eastAsia="仿宋_GB2312" w:cs="仿宋_GB2312"/>
          <w:b w:val="0"/>
          <w:bCs w:val="0"/>
          <w:sz w:val="32"/>
          <w:szCs w:val="32"/>
          <w:lang w:val="en-US" w:eastAsia="zh-CN"/>
        </w:rPr>
        <w:t>理“林权证”反复跑问题，依据机构改革工作要求，林草局将林权证办理权限整体划转到自然资源局的不动产登记中心，该事项也不再让群众反复跑，真正做到了最多跑一次。</w:t>
      </w:r>
    </w:p>
    <w:p>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b w:val="0"/>
          <w:bCs w:val="0"/>
          <w:sz w:val="32"/>
          <w:szCs w:val="32"/>
          <w:lang w:val="en-US" w:eastAsia="zh-CN"/>
        </w:rPr>
        <w:t>建立权责清单动态调整机制，根据法律法规规章修改、部门三定调整、行政机关职能变化等情况，及时调整更新，避免出现权责划分不清、实施层级不匹配、错领、漏领等问题。并以2018年版权责清单为基础，重新梳理权责清单各类权力事项。目前，全市32个单位部门共梳理认领3523条权力事项，并在政务常务会议上通过。针对城市执法局与住建局的权责不清问题，3</w:t>
      </w:r>
      <w:r>
        <w:rPr>
          <w:rFonts w:hint="eastAsia" w:ascii="仿宋_GB2312" w:hAnsi="仿宋_GB2312" w:eastAsia="仿宋_GB2312" w:cs="仿宋_GB2312"/>
          <w:b w:val="0"/>
          <w:bCs w:val="0"/>
          <w:color w:val="auto"/>
          <w:sz w:val="32"/>
          <w:szCs w:val="32"/>
          <w:lang w:val="en-US" w:eastAsia="zh-CN"/>
        </w:rPr>
        <w:t>月份我局牵头组织召开了协调会议，在</w:t>
      </w:r>
      <w:r>
        <w:rPr>
          <w:rFonts w:hint="eastAsia" w:ascii="仿宋_GB2312" w:hAnsi="仿宋_GB2312" w:eastAsia="仿宋_GB2312" w:cs="仿宋_GB2312"/>
          <w:b w:val="0"/>
          <w:bCs w:val="0"/>
          <w:sz w:val="32"/>
          <w:szCs w:val="32"/>
          <w:lang w:val="en-US" w:eastAsia="zh-CN"/>
        </w:rPr>
        <w:t>会上最终协调为由历史权属单位市住房和城乡建设局认领，呈报意见按取消处理，并将此协调结果上报鸡西市局，征得了无意见的反馈。边界清单分项认领，确保了横向衔接无障碍，监管无交叉。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3.着力解决</w:t>
      </w:r>
      <w:r>
        <w:rPr>
          <w:rFonts w:hint="default" w:ascii="仿宋" w:hAnsi="仿宋" w:eastAsia="仿宋" w:cs="仿宋"/>
          <w:b/>
          <w:bCs/>
          <w:color w:val="auto"/>
          <w:kern w:val="2"/>
          <w:sz w:val="32"/>
          <w:szCs w:val="32"/>
          <w:lang w:val="en-US" w:eastAsia="zh-CN" w:bidi="ar-SA"/>
        </w:rPr>
        <w:t>支持市场</w:t>
      </w:r>
      <w:r>
        <w:rPr>
          <w:rFonts w:hint="eastAsia" w:ascii="仿宋" w:hAnsi="仿宋" w:eastAsia="仿宋" w:cs="仿宋"/>
          <w:b/>
          <w:bCs/>
          <w:color w:val="auto"/>
          <w:kern w:val="2"/>
          <w:sz w:val="32"/>
          <w:szCs w:val="32"/>
          <w:lang w:val="en-US" w:eastAsia="zh-CN" w:bidi="ar-SA"/>
        </w:rPr>
        <w:t>主体</w:t>
      </w:r>
      <w:r>
        <w:rPr>
          <w:rFonts w:hint="default" w:ascii="仿宋" w:hAnsi="仿宋" w:eastAsia="仿宋" w:cs="仿宋"/>
          <w:b/>
          <w:bCs/>
          <w:color w:val="auto"/>
          <w:kern w:val="2"/>
          <w:sz w:val="32"/>
          <w:szCs w:val="32"/>
          <w:lang w:val="en-US" w:eastAsia="zh-CN" w:bidi="ar-SA"/>
        </w:rPr>
        <w:t>发展作用不明显</w:t>
      </w:r>
      <w:r>
        <w:rPr>
          <w:rFonts w:hint="eastAsia" w:ascii="仿宋" w:hAnsi="仿宋" w:eastAsia="仿宋" w:cs="仿宋"/>
          <w:b/>
          <w:bCs/>
          <w:color w:val="auto"/>
          <w:kern w:val="2"/>
          <w:sz w:val="32"/>
          <w:szCs w:val="32"/>
          <w:lang w:val="en-US" w:eastAsia="zh-CN" w:bidi="ar-SA"/>
        </w:rPr>
        <w:t>的问题</w:t>
      </w:r>
      <w:r>
        <w:rPr>
          <w:rFonts w:hint="default" w:ascii="仿宋" w:hAnsi="仿宋" w:eastAsia="仿宋" w:cs="仿宋"/>
          <w:b/>
          <w:bCs/>
          <w:color w:val="auto"/>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一是</w:t>
      </w:r>
      <w:r>
        <w:rPr>
          <w:rFonts w:hint="eastAsia" w:ascii="仿宋_GB2312" w:hAnsi="仿宋_GB2312" w:eastAsia="仿宋_GB2312" w:cs="仿宋_GB2312"/>
          <w:b w:val="0"/>
          <w:bCs w:val="0"/>
          <w:sz w:val="32"/>
          <w:szCs w:val="32"/>
          <w:lang w:val="en-US" w:eastAsia="zh-CN"/>
        </w:rPr>
        <w:t>积极加强市民大厦综合窗口建设工作，在市民大厦A区设立两个综合出口，建立6个综合受理工作人员账号，受理17家部门、258项行政审批事项。并在综合窗口悬挂可受理单位告知牌。同时，加大综合窗口宣传力度，在市政务中心LED电子屏、“密山发布”公众号、政府门户网站上广泛宣传，提高群众的知晓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kern w:val="2"/>
          <w:sz w:val="32"/>
          <w:szCs w:val="32"/>
          <w:lang w:val="en-US" w:eastAsia="zh-CN" w:bidi="ar-SA"/>
        </w:rPr>
        <w:t>二是</w:t>
      </w:r>
      <w:r>
        <w:rPr>
          <w:rFonts w:hint="eastAsia" w:ascii="仿宋_GB2312" w:hAnsi="仿宋_GB2312" w:eastAsia="仿宋_GB2312" w:cs="仿宋_GB2312"/>
          <w:b w:val="0"/>
          <w:bCs w:val="0"/>
          <w:sz w:val="32"/>
          <w:szCs w:val="32"/>
          <w:lang w:val="en-US" w:eastAsia="zh-CN"/>
        </w:rPr>
        <w:t>积极强化“信易贷”平台的推广力度。采取窗口和实地相结合的宣传方式，由部门深入实地为企业及商户讲解“信易贷”相关政策，由窗口工作人员在业务受理完毕后向企业宣传“信易贷”平台的作用，并指导企业注册“信易贷”平台，帮助企业入驻“信易贷”平台，使其为更多企业及商户排忧解难，助力小微企业快速发展。现已在市民大厦市监局窗口张贴信易贷宣传指南，发放宣传手册并指导企业入驻。6月份局机关干部走上街头，对东安街两侧商户</w:t>
      </w:r>
      <w:r>
        <w:rPr>
          <w:rFonts w:hint="eastAsia" w:ascii="仿宋_GB2312" w:hAnsi="仿宋_GB2312" w:eastAsia="仿宋_GB2312" w:cs="仿宋_GB2312"/>
          <w:b w:val="0"/>
          <w:bCs w:val="0"/>
          <w:sz w:val="32"/>
          <w:szCs w:val="32"/>
          <w:lang w:eastAsia="zh-CN"/>
        </w:rPr>
        <w:t>宣传推广“信易贷”平台及其优势和有关政策，并现场指导店主通过手机注册，引导商户用信用贷款，树立诚信经营理念，</w:t>
      </w:r>
      <w:r>
        <w:rPr>
          <w:rFonts w:hint="eastAsia" w:ascii="仿宋_GB2312" w:hAnsi="仿宋_GB2312" w:eastAsia="仿宋_GB2312" w:cs="仿宋_GB2312"/>
          <w:b w:val="0"/>
          <w:bCs w:val="0"/>
          <w:sz w:val="32"/>
          <w:szCs w:val="32"/>
          <w:lang w:val="en-US" w:eastAsia="zh-CN"/>
        </w:rPr>
        <w:t>提高了商户的知晓率</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rPr>
          <w:rFonts w:hint="default" w:ascii="仿宋_GB2312" w:hAnsi="仿宋_GB2312" w:eastAsia="仿宋_GB2312" w:cs="仿宋_GB2312"/>
          <w:color w:val="0000FF"/>
          <w:kern w:val="2"/>
          <w:sz w:val="32"/>
          <w:szCs w:val="32"/>
          <w:lang w:val="en-US" w:eastAsia="zh-CN" w:bidi="ar-SA"/>
        </w:rPr>
      </w:pPr>
      <w:r>
        <w:rPr>
          <w:rFonts w:hint="eastAsia" w:ascii="仿宋" w:hAnsi="仿宋" w:eastAsia="仿宋" w:cs="仿宋"/>
          <w:b/>
          <w:bCs/>
          <w:color w:val="auto"/>
          <w:kern w:val="2"/>
          <w:sz w:val="32"/>
          <w:szCs w:val="32"/>
          <w:lang w:val="en-US" w:eastAsia="zh-CN" w:bidi="ar-SA"/>
        </w:rPr>
        <w:t>4.着力解决</w:t>
      </w:r>
      <w:r>
        <w:rPr>
          <w:rFonts w:hint="default" w:ascii="仿宋" w:hAnsi="仿宋" w:eastAsia="仿宋" w:cs="仿宋"/>
          <w:b/>
          <w:bCs/>
          <w:color w:val="auto"/>
          <w:kern w:val="2"/>
          <w:sz w:val="32"/>
          <w:szCs w:val="32"/>
          <w:lang w:val="en-US" w:eastAsia="zh-CN" w:bidi="ar-SA"/>
        </w:rPr>
        <w:t>民主意识淡薄，集体决策不规范</w:t>
      </w:r>
      <w:r>
        <w:rPr>
          <w:rFonts w:hint="eastAsia" w:ascii="仿宋" w:hAnsi="仿宋" w:eastAsia="仿宋" w:cs="仿宋"/>
          <w:b/>
          <w:bCs/>
          <w:color w:val="auto"/>
          <w:kern w:val="2"/>
          <w:sz w:val="32"/>
          <w:szCs w:val="32"/>
          <w:lang w:val="en-US" w:eastAsia="zh-CN" w:bidi="ar-SA"/>
        </w:rPr>
        <w:t>的问题</w:t>
      </w:r>
      <w:r>
        <w:rPr>
          <w:rFonts w:hint="default" w:ascii="仿宋" w:hAnsi="仿宋" w:eastAsia="仿宋" w:cs="仿宋"/>
          <w:b/>
          <w:bCs/>
          <w:color w:val="auto"/>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营商局党组对于人社部门出具的评审意见重新认真学习领会并严格贯彻落实相关文件精神，于3月25日召开了巡察问题检视专题会议，3位党组成员针对这一问题进行了深刻反思与自我批评，进一步增强了对民主决策重要性的认识，规范了集体决策程序，记录党组会议，避免类似问题再次发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default" w:ascii="楷体_GB2312" w:hAnsi="楷体" w:eastAsia="楷体_GB2312"/>
          <w:b w:val="0"/>
          <w:bCs/>
          <w:spacing w:val="8"/>
          <w:sz w:val="32"/>
          <w:szCs w:val="32"/>
          <w:lang w:val="en-US" w:eastAsia="zh-CN"/>
        </w:rPr>
      </w:pPr>
      <w:r>
        <w:rPr>
          <w:rFonts w:hint="default" w:ascii="楷体_GB2312" w:hAnsi="楷体" w:eastAsia="楷体_GB2312"/>
          <w:b w:val="0"/>
          <w:bCs/>
          <w:spacing w:val="8"/>
          <w:sz w:val="32"/>
          <w:szCs w:val="32"/>
          <w:lang w:val="en-US" w:eastAsia="zh-CN"/>
        </w:rPr>
        <w:t>（二）</w:t>
      </w:r>
      <w:r>
        <w:rPr>
          <w:rFonts w:hint="eastAsia" w:ascii="楷体_GB2312" w:hAnsi="楷体" w:eastAsia="楷体_GB2312"/>
          <w:b w:val="0"/>
          <w:bCs/>
          <w:spacing w:val="8"/>
          <w:sz w:val="32"/>
          <w:szCs w:val="32"/>
          <w:lang w:val="en-US" w:eastAsia="zh-CN"/>
        </w:rPr>
        <w:t>党风廉政责任制落的不实</w:t>
      </w:r>
      <w:r>
        <w:rPr>
          <w:rFonts w:hint="default" w:ascii="楷体_GB2312" w:hAnsi="楷体" w:eastAsia="楷体_GB2312"/>
          <w:b w:val="0"/>
          <w:bCs/>
          <w:spacing w:val="8"/>
          <w:sz w:val="32"/>
          <w:szCs w:val="32"/>
          <w:lang w:val="en-US" w:eastAsia="zh-CN"/>
        </w:rPr>
        <w:t>，履职担当尽责不足</w:t>
      </w:r>
      <w:r>
        <w:rPr>
          <w:rFonts w:hint="eastAsia" w:ascii="楷体_GB2312" w:hAnsi="楷体" w:eastAsia="楷体_GB2312"/>
          <w:b w:val="0"/>
          <w:bCs/>
          <w:spacing w:val="8"/>
          <w:sz w:val="32"/>
          <w:szCs w:val="32"/>
          <w:lang w:val="en-US" w:eastAsia="zh-CN"/>
        </w:rPr>
        <w:t>方面</w:t>
      </w:r>
    </w:p>
    <w:p>
      <w:pPr>
        <w:ind w:firstLine="643" w:firstLineChars="200"/>
        <w:rPr>
          <w:rFonts w:hint="default" w:ascii="仿宋" w:hAnsi="仿宋" w:eastAsia="仿宋" w:cs="仿宋"/>
          <w:b/>
          <w:bCs/>
          <w:color w:val="auto"/>
          <w:kern w:val="2"/>
          <w:sz w:val="32"/>
          <w:szCs w:val="32"/>
          <w:lang w:val="en-US" w:eastAsia="zh-CN" w:bidi="ar-SA"/>
        </w:rPr>
      </w:pPr>
      <w:r>
        <w:rPr>
          <w:rFonts w:hint="default" w:ascii="仿宋" w:hAnsi="仿宋" w:eastAsia="仿宋" w:cs="仿宋"/>
          <w:b/>
          <w:bCs/>
          <w:color w:val="auto"/>
          <w:kern w:val="2"/>
          <w:sz w:val="32"/>
          <w:szCs w:val="32"/>
          <w:lang w:val="en-US" w:eastAsia="zh-CN" w:bidi="ar-SA"/>
        </w:rPr>
        <w:t>1.</w:t>
      </w:r>
      <w:r>
        <w:rPr>
          <w:rFonts w:hint="eastAsia" w:ascii="仿宋" w:hAnsi="仿宋" w:eastAsia="仿宋" w:cs="仿宋"/>
          <w:b/>
          <w:bCs/>
          <w:color w:val="auto"/>
          <w:kern w:val="2"/>
          <w:sz w:val="32"/>
          <w:szCs w:val="32"/>
          <w:lang w:val="en-US" w:eastAsia="zh-CN" w:bidi="ar-SA"/>
        </w:rPr>
        <w:t>着力解决</w:t>
      </w:r>
      <w:r>
        <w:rPr>
          <w:rFonts w:hint="default" w:ascii="仿宋" w:hAnsi="仿宋" w:eastAsia="仿宋" w:cs="仿宋"/>
          <w:b/>
          <w:bCs/>
          <w:color w:val="auto"/>
          <w:kern w:val="2"/>
          <w:sz w:val="32"/>
          <w:szCs w:val="32"/>
          <w:lang w:val="en-US" w:eastAsia="zh-CN" w:bidi="ar-SA"/>
        </w:rPr>
        <w:t>党风廉政建设制度不严</w:t>
      </w:r>
      <w:r>
        <w:rPr>
          <w:rFonts w:hint="eastAsia" w:ascii="仿宋" w:hAnsi="仿宋" w:eastAsia="仿宋" w:cs="仿宋"/>
          <w:b/>
          <w:bCs/>
          <w:color w:val="auto"/>
          <w:kern w:val="2"/>
          <w:sz w:val="32"/>
          <w:szCs w:val="32"/>
          <w:lang w:val="en-US" w:eastAsia="zh-CN" w:bidi="ar-SA"/>
        </w:rPr>
        <w:t>的问题</w:t>
      </w:r>
      <w:r>
        <w:rPr>
          <w:rFonts w:hint="default" w:ascii="仿宋" w:hAnsi="仿宋" w:eastAsia="仿宋" w:cs="仿宋"/>
          <w:b/>
          <w:bCs/>
          <w:color w:val="auto"/>
          <w:kern w:val="2"/>
          <w:sz w:val="32"/>
          <w:szCs w:val="32"/>
          <w:lang w:val="en-US" w:eastAsia="zh-CN" w:bidi="ar-SA"/>
        </w:rPr>
        <w:t>。</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b w:val="0"/>
          <w:bCs w:val="0"/>
          <w:sz w:val="32"/>
          <w:szCs w:val="32"/>
          <w:lang w:val="en-US" w:eastAsia="zh-CN"/>
        </w:rPr>
        <w:t>营商局积极落实全面从严治党“两个责任”，每季度召开一次党风廉政建设相关会议，现已召开党风廉政建设工作会议2次，专题会议1次，研究部署相关工作，并做好会议记录。坚持“一岗双责”机制，落实责任，层层传导压力，加强了机关作风建设。</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b w:val="0"/>
          <w:bCs w:val="0"/>
          <w:sz w:val="32"/>
          <w:szCs w:val="32"/>
          <w:lang w:val="en-US" w:eastAsia="zh-CN"/>
        </w:rPr>
        <w:t>制定了全年廉政教育学习计划，并严格按计划实施。通过开展警示教育，观看廉政教育视频，通报违反纪律典型案例</w:t>
      </w:r>
      <w:r>
        <w:rPr>
          <w:rFonts w:hint="eastAsia" w:ascii="仿宋_GB2312" w:hAnsi="仿宋_GB2312" w:eastAsia="仿宋_GB2312" w:cs="仿宋_GB2312"/>
          <w:b w:val="0"/>
          <w:bCs w:val="0"/>
          <w:color w:val="auto"/>
          <w:sz w:val="32"/>
          <w:szCs w:val="32"/>
          <w:lang w:val="en-US" w:eastAsia="zh-CN"/>
        </w:rPr>
        <w:t>，学习相关文件等多种形式加强党员肃风肃纪建设。目前已召开</w:t>
      </w:r>
      <w:r>
        <w:rPr>
          <w:rFonts w:hint="eastAsia" w:ascii="仿宋_GB2312" w:hAnsi="仿宋_GB2312" w:eastAsia="仿宋_GB2312" w:cs="仿宋_GB2312"/>
          <w:b w:val="0"/>
          <w:bCs w:val="0"/>
          <w:sz w:val="32"/>
          <w:szCs w:val="32"/>
          <w:lang w:val="en-US" w:eastAsia="zh-CN"/>
        </w:rPr>
        <w:t>第七届纪律检查委员会第六次全委（扩大）会议精神传达会，</w:t>
      </w:r>
      <w:r>
        <w:rPr>
          <w:rFonts w:hint="eastAsia" w:ascii="仿宋_GB2312" w:hAnsi="仿宋_GB2312" w:eastAsia="仿宋_GB2312" w:cs="仿宋_GB2312"/>
          <w:b w:val="0"/>
          <w:bCs w:val="0"/>
          <w:color w:val="auto"/>
          <w:sz w:val="32"/>
          <w:szCs w:val="32"/>
          <w:lang w:val="en-US" w:eastAsia="zh-CN"/>
        </w:rPr>
        <w:t>组织观看了《清廉中国》《做政治上的明白人》《政治潜客》《警钟长鸣》廉政警示教育片，党组书记讲廉政党课1次，增强了党员干部党性修养与作风养成，增强落实主体责任的政治自觉、思想自觉和行动自觉。</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三是</w:t>
      </w:r>
      <w:r>
        <w:rPr>
          <w:rFonts w:hint="eastAsia" w:ascii="仿宋_GB2312" w:hAnsi="仿宋_GB2312" w:eastAsia="仿宋_GB2312" w:cs="仿宋_GB2312"/>
          <w:b w:val="0"/>
          <w:bCs w:val="0"/>
          <w:sz w:val="32"/>
          <w:szCs w:val="32"/>
          <w:lang w:val="en-US" w:eastAsia="zh-CN"/>
        </w:rPr>
        <w:t>严肃工作纪律，及时按照上级部门要求上报材料，对干部作风、纪律上的苗头性倾向性问题及时提醒。制定完善了机关签到簿、请销假制度、病事假制度，每季度抽查检查一次，</w:t>
      </w:r>
      <w:r>
        <w:rPr>
          <w:rFonts w:hint="eastAsia" w:ascii="仿宋_GB2312" w:hAnsi="仿宋_GB2312" w:eastAsia="仿宋_GB2312" w:cs="仿宋_GB2312"/>
          <w:b w:val="0"/>
          <w:bCs w:val="0"/>
          <w:sz w:val="32"/>
          <w:szCs w:val="32"/>
          <w:highlight w:val="none"/>
          <w:lang w:val="en-US" w:eastAsia="zh-CN"/>
        </w:rPr>
        <w:t>都能严格遵守工作纪律，严抓严</w:t>
      </w:r>
      <w:r>
        <w:rPr>
          <w:rFonts w:hint="eastAsia" w:ascii="仿宋_GB2312" w:hAnsi="仿宋_GB2312" w:eastAsia="仿宋_GB2312" w:cs="仿宋_GB2312"/>
          <w:b w:val="0"/>
          <w:bCs w:val="0"/>
          <w:sz w:val="32"/>
          <w:szCs w:val="32"/>
          <w:lang w:val="en-US" w:eastAsia="zh-CN"/>
        </w:rPr>
        <w:t>管，使机关风气明显好转。</w:t>
      </w:r>
    </w:p>
    <w:p>
      <w:pPr>
        <w:pStyle w:val="2"/>
        <w:numPr>
          <w:ilvl w:val="0"/>
          <w:numId w:val="0"/>
        </w:numPr>
        <w:ind w:firstLine="643" w:firstLineChars="200"/>
        <w:rPr>
          <w:rFonts w:hint="default"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2.着力解决</w:t>
      </w:r>
      <w:r>
        <w:rPr>
          <w:rFonts w:hint="default" w:ascii="仿宋" w:hAnsi="仿宋" w:eastAsia="仿宋" w:cs="仿宋"/>
          <w:b/>
          <w:bCs/>
          <w:color w:val="auto"/>
          <w:kern w:val="2"/>
          <w:sz w:val="32"/>
          <w:szCs w:val="32"/>
          <w:lang w:val="en-US" w:eastAsia="zh-CN" w:bidi="ar-SA"/>
        </w:rPr>
        <w:t>服务</w:t>
      </w:r>
      <w:r>
        <w:rPr>
          <w:rFonts w:hint="eastAsia" w:ascii="仿宋" w:hAnsi="仿宋" w:eastAsia="仿宋" w:cs="仿宋"/>
          <w:b/>
          <w:bCs/>
          <w:color w:val="auto"/>
          <w:kern w:val="2"/>
          <w:sz w:val="32"/>
          <w:szCs w:val="32"/>
          <w:lang w:val="en-US" w:eastAsia="zh-CN" w:bidi="ar-SA"/>
        </w:rPr>
        <w:t>意识不强，</w:t>
      </w:r>
      <w:r>
        <w:rPr>
          <w:rFonts w:hint="default" w:ascii="仿宋" w:hAnsi="仿宋" w:eastAsia="仿宋" w:cs="仿宋"/>
          <w:b/>
          <w:bCs/>
          <w:color w:val="auto"/>
          <w:kern w:val="2"/>
          <w:sz w:val="32"/>
          <w:szCs w:val="32"/>
          <w:lang w:val="en-US" w:eastAsia="zh-CN" w:bidi="ar-SA"/>
        </w:rPr>
        <w:t>质量不优</w:t>
      </w:r>
      <w:r>
        <w:rPr>
          <w:rFonts w:hint="eastAsia" w:ascii="仿宋" w:hAnsi="仿宋" w:eastAsia="仿宋" w:cs="仿宋"/>
          <w:b/>
          <w:bCs/>
          <w:color w:val="auto"/>
          <w:kern w:val="2"/>
          <w:sz w:val="32"/>
          <w:szCs w:val="32"/>
          <w:lang w:val="en-US" w:eastAsia="zh-CN" w:bidi="ar-SA"/>
        </w:rPr>
        <w:t>的问题</w:t>
      </w:r>
      <w:r>
        <w:rPr>
          <w:rFonts w:hint="default" w:ascii="仿宋" w:hAnsi="仿宋" w:eastAsia="仿宋" w:cs="仿宋"/>
          <w:b/>
          <w:bCs/>
          <w:color w:val="auto"/>
          <w:kern w:val="2"/>
          <w:sz w:val="32"/>
          <w:szCs w:val="32"/>
          <w:lang w:val="en-US" w:eastAsia="zh-CN" w:bidi="ar-SA"/>
        </w:rPr>
        <w:t>。</w:t>
      </w:r>
    </w:p>
    <w:p>
      <w:pPr>
        <w:pStyle w:val="2"/>
        <w:numPr>
          <w:ilvl w:val="0"/>
          <w:numId w:val="0"/>
        </w:numPr>
        <w:ind w:firstLine="640" w:firstLineChars="20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b w:val="0"/>
          <w:bCs w:val="0"/>
          <w:sz w:val="32"/>
          <w:szCs w:val="32"/>
          <w:lang w:val="en-US" w:eastAsia="zh-CN"/>
        </w:rPr>
        <w:t>加大企业走访力度，按照市发改委以及区域经济发展中心提供的企业名单，落实企业走访责任。班子成员于4月1日走访了益海嘉里（密山）粮油工业有限公司、密山市明泽经贸有限公司。在走访过程中，深入了解了企业在生产运营、项目推进、市场需求等方面存在的问题，积极为企业做好服务。</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二是对各窗口负责人进行了严格要求，对个别态度恶劣的窗口服务人员进行</w:t>
      </w:r>
      <w:r>
        <w:rPr>
          <w:rFonts w:hint="eastAsia" w:ascii="仿宋_GB2312" w:hAnsi="仿宋_GB2312" w:eastAsia="仿宋_GB2312" w:cs="仿宋_GB2312"/>
          <w:b w:val="0"/>
          <w:bCs w:val="0"/>
          <w:color w:val="auto"/>
          <w:sz w:val="32"/>
          <w:szCs w:val="32"/>
          <w:highlight w:val="none"/>
          <w:lang w:val="en-US" w:eastAsia="zh-CN"/>
        </w:rPr>
        <w:t>了批评教育，并按照《窗口工作人员考评细则》明察暗访，已检查两次，未发现服务态度恶劣的人员。如查出态度恶劣工作人员，严肃批评，情节严重的给予警告处理，绝不留情。同时于第一季度开展服</w:t>
      </w:r>
      <w:r>
        <w:rPr>
          <w:rFonts w:hint="eastAsia" w:ascii="仿宋_GB2312" w:hAnsi="仿宋_GB2312" w:eastAsia="仿宋_GB2312" w:cs="仿宋_GB2312"/>
          <w:b w:val="0"/>
          <w:bCs w:val="0"/>
          <w:sz w:val="32"/>
          <w:szCs w:val="32"/>
          <w:lang w:val="en-US" w:eastAsia="zh-CN"/>
        </w:rPr>
        <w:t>务质量和工作效率培训，并设置党员先锋岗，充分发挥党员干部先锋模范作用，以保障服务质量。</w:t>
      </w:r>
    </w:p>
    <w:p>
      <w:pPr>
        <w:pStyle w:val="2"/>
        <w:numPr>
          <w:ilvl w:val="0"/>
          <w:numId w:val="0"/>
        </w:numPr>
        <w:ind w:leftChars="0" w:firstLine="643" w:firstLineChars="200"/>
        <w:rPr>
          <w:rFonts w:hint="default"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3.着力解决</w:t>
      </w:r>
      <w:r>
        <w:rPr>
          <w:rFonts w:hint="default" w:ascii="仿宋" w:hAnsi="仿宋" w:eastAsia="仿宋" w:cs="仿宋"/>
          <w:b/>
          <w:bCs/>
          <w:color w:val="auto"/>
          <w:kern w:val="2"/>
          <w:sz w:val="32"/>
          <w:szCs w:val="32"/>
          <w:lang w:val="en-US" w:eastAsia="zh-CN" w:bidi="ar-SA"/>
        </w:rPr>
        <w:t>监督</w:t>
      </w:r>
      <w:r>
        <w:rPr>
          <w:rFonts w:hint="eastAsia" w:ascii="仿宋" w:hAnsi="仿宋" w:eastAsia="仿宋" w:cs="仿宋"/>
          <w:b/>
          <w:bCs/>
          <w:color w:val="auto"/>
          <w:kern w:val="2"/>
          <w:sz w:val="32"/>
          <w:szCs w:val="32"/>
          <w:lang w:val="en-US" w:eastAsia="zh-CN" w:bidi="ar-SA"/>
        </w:rPr>
        <w:t>职能释放不</w:t>
      </w:r>
      <w:r>
        <w:rPr>
          <w:rFonts w:hint="default" w:ascii="仿宋" w:hAnsi="仿宋" w:eastAsia="仿宋" w:cs="仿宋"/>
          <w:b/>
          <w:bCs/>
          <w:color w:val="auto"/>
          <w:kern w:val="2"/>
          <w:sz w:val="32"/>
          <w:szCs w:val="32"/>
          <w:lang w:val="en-US" w:eastAsia="zh-CN" w:bidi="ar-SA"/>
        </w:rPr>
        <w:t>够</w:t>
      </w:r>
      <w:r>
        <w:rPr>
          <w:rFonts w:hint="eastAsia" w:ascii="仿宋" w:hAnsi="仿宋" w:eastAsia="仿宋" w:cs="仿宋"/>
          <w:b/>
          <w:bCs/>
          <w:color w:val="auto"/>
          <w:kern w:val="2"/>
          <w:sz w:val="32"/>
          <w:szCs w:val="32"/>
          <w:lang w:val="en-US" w:eastAsia="zh-CN" w:bidi="ar-SA"/>
        </w:rPr>
        <w:t>的问题</w:t>
      </w:r>
      <w:r>
        <w:rPr>
          <w:rFonts w:hint="default" w:ascii="仿宋" w:hAnsi="仿宋" w:eastAsia="仿宋" w:cs="仿宋"/>
          <w:b/>
          <w:bCs/>
          <w:color w:val="auto"/>
          <w:kern w:val="2"/>
          <w:sz w:val="32"/>
          <w:szCs w:val="32"/>
          <w:lang w:val="en-US" w:eastAsia="zh-CN" w:bidi="ar-SA"/>
        </w:rPr>
        <w:t>。</w:t>
      </w:r>
    </w:p>
    <w:p>
      <w:pPr>
        <w:pStyle w:val="2"/>
        <w:numPr>
          <w:ilvl w:val="0"/>
          <w:numId w:val="0"/>
        </w:numPr>
        <w:ind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b w:val="0"/>
          <w:bCs w:val="0"/>
          <w:sz w:val="32"/>
          <w:szCs w:val="32"/>
          <w:lang w:val="en-US" w:eastAsia="zh-CN"/>
        </w:rPr>
        <w:t>建立了密山市营商环境检测站点5处、特邀监督员8人工作联络</w:t>
      </w:r>
      <w:r>
        <w:rPr>
          <w:rFonts w:hint="eastAsia" w:ascii="仿宋_GB2312" w:hAnsi="仿宋_GB2312" w:eastAsia="仿宋_GB2312" w:cs="仿宋_GB2312"/>
          <w:b w:val="0"/>
          <w:bCs w:val="0"/>
          <w:color w:val="auto"/>
          <w:sz w:val="32"/>
          <w:szCs w:val="32"/>
          <w:lang w:val="en-US" w:eastAsia="zh-CN"/>
        </w:rPr>
        <w:t>群，不定期开展调查问卷。3月份开展了第一季度的问卷调查，收集有</w:t>
      </w:r>
      <w:r>
        <w:rPr>
          <w:rFonts w:hint="eastAsia" w:ascii="仿宋_GB2312" w:hAnsi="仿宋_GB2312" w:eastAsia="仿宋_GB2312" w:cs="仿宋_GB2312"/>
          <w:b w:val="0"/>
          <w:bCs w:val="0"/>
          <w:sz w:val="32"/>
          <w:szCs w:val="32"/>
          <w:lang w:val="en-US" w:eastAsia="zh-CN"/>
        </w:rPr>
        <w:t>关企业（个人）的意见、建议3条，已全部及时解决。</w:t>
      </w:r>
    </w:p>
    <w:p>
      <w:pPr>
        <w:pStyle w:val="2"/>
        <w:numPr>
          <w:ilvl w:val="0"/>
          <w:numId w:val="0"/>
        </w:numPr>
        <w:ind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b w:val="0"/>
          <w:bCs w:val="0"/>
          <w:sz w:val="32"/>
          <w:szCs w:val="32"/>
          <w:lang w:val="en-US" w:eastAsia="zh-CN"/>
        </w:rPr>
        <w:t>加强督导调研</w:t>
      </w:r>
      <w:r>
        <w:rPr>
          <w:rFonts w:hint="eastAsia" w:ascii="仿宋_GB2312" w:hAnsi="仿宋_GB2312" w:eastAsia="仿宋_GB2312" w:cs="仿宋_GB2312"/>
          <w:b w:val="0"/>
          <w:bCs w:val="0"/>
          <w:color w:val="auto"/>
          <w:sz w:val="32"/>
          <w:szCs w:val="32"/>
          <w:lang w:val="en-US" w:eastAsia="zh-CN"/>
        </w:rPr>
        <w:t>，现已全部走访。今年6月已实现16个乡镇督导政务服务工作全覆盖。走访过程中对便民服</w:t>
      </w:r>
      <w:r>
        <w:rPr>
          <w:rFonts w:hint="eastAsia" w:ascii="仿宋_GB2312" w:hAnsi="仿宋_GB2312" w:eastAsia="仿宋_GB2312" w:cs="仿宋_GB2312"/>
          <w:b w:val="0"/>
          <w:bCs w:val="0"/>
          <w:sz w:val="32"/>
          <w:szCs w:val="32"/>
          <w:lang w:val="en-US" w:eastAsia="zh-CN"/>
        </w:rPr>
        <w:t>务中心工作进行了全面督察和指导，确保了便民服务中心，真正成为基层群众办事的窗口、诉求的平台、联系的纽带。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default" w:ascii="楷体_GB2312" w:hAnsi="楷体" w:eastAsia="楷体_GB2312"/>
          <w:b w:val="0"/>
          <w:bCs/>
          <w:spacing w:val="8"/>
          <w:sz w:val="32"/>
          <w:szCs w:val="32"/>
          <w:lang w:val="en-US" w:eastAsia="zh-CN"/>
        </w:rPr>
      </w:pPr>
      <w:r>
        <w:rPr>
          <w:rFonts w:hint="eastAsia" w:ascii="楷体_GB2312" w:hAnsi="楷体" w:eastAsia="楷体_GB2312"/>
          <w:b w:val="0"/>
          <w:bCs/>
          <w:spacing w:val="8"/>
          <w:sz w:val="32"/>
          <w:szCs w:val="32"/>
          <w:lang w:val="en-US" w:eastAsia="zh-CN"/>
        </w:rPr>
        <w:t>（三）</w:t>
      </w:r>
      <w:r>
        <w:rPr>
          <w:rFonts w:hint="default" w:ascii="楷体_GB2312" w:hAnsi="楷体" w:eastAsia="楷体_GB2312"/>
          <w:b w:val="0"/>
          <w:bCs/>
          <w:spacing w:val="8"/>
          <w:sz w:val="32"/>
          <w:szCs w:val="32"/>
          <w:lang w:val="en-US" w:eastAsia="zh-CN"/>
        </w:rPr>
        <w:t>党的建设重视程度不高，活动开展不规范</w:t>
      </w:r>
      <w:r>
        <w:rPr>
          <w:rFonts w:hint="eastAsia" w:ascii="楷体_GB2312" w:hAnsi="楷体" w:eastAsia="楷体_GB2312"/>
          <w:b w:val="0"/>
          <w:bCs/>
          <w:spacing w:val="8"/>
          <w:sz w:val="32"/>
          <w:szCs w:val="32"/>
          <w:lang w:val="en-US" w:eastAsia="zh-CN"/>
        </w:rPr>
        <w:t>方面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rPr>
          <w:rFonts w:hint="default" w:ascii="仿宋" w:hAnsi="仿宋" w:eastAsia="仿宋" w:cs="仿宋"/>
          <w:b/>
          <w:bCs/>
          <w:color w:val="auto"/>
          <w:kern w:val="2"/>
          <w:sz w:val="32"/>
          <w:szCs w:val="32"/>
          <w:lang w:val="en-US" w:eastAsia="zh-CN" w:bidi="ar-SA"/>
        </w:rPr>
      </w:pPr>
      <w:r>
        <w:rPr>
          <w:rFonts w:hint="eastAsia" w:ascii="仿宋_GB2312" w:hAnsi="仿宋_GB2312" w:eastAsia="仿宋_GB2312" w:cs="仿宋_GB2312"/>
          <w:b/>
          <w:bCs/>
          <w:sz w:val="32"/>
          <w:szCs w:val="32"/>
          <w:lang w:val="en-US" w:eastAsia="zh-CN"/>
        </w:rPr>
        <w:t>1.</w:t>
      </w:r>
      <w:r>
        <w:rPr>
          <w:rFonts w:hint="eastAsia" w:ascii="仿宋" w:hAnsi="仿宋" w:eastAsia="仿宋" w:cs="仿宋"/>
          <w:b/>
          <w:bCs/>
          <w:sz w:val="32"/>
          <w:szCs w:val="32"/>
          <w:lang w:val="en-US" w:eastAsia="zh-CN"/>
        </w:rPr>
        <w:t>着力解决</w:t>
      </w:r>
      <w:r>
        <w:rPr>
          <w:rFonts w:hint="eastAsia" w:ascii="仿宋" w:hAnsi="仿宋" w:eastAsia="仿宋" w:cs="仿宋"/>
          <w:b/>
          <w:bCs/>
          <w:color w:val="auto"/>
          <w:kern w:val="2"/>
          <w:sz w:val="32"/>
          <w:szCs w:val="32"/>
          <w:lang w:val="en-US" w:eastAsia="zh-CN" w:bidi="ar-SA"/>
        </w:rPr>
        <w:t>党组织生活参与率不够的问题</w:t>
      </w:r>
      <w:r>
        <w:rPr>
          <w:rFonts w:hint="default" w:ascii="仿宋" w:hAnsi="仿宋" w:eastAsia="仿宋" w:cs="仿宋"/>
          <w:b/>
          <w:bCs/>
          <w:color w:val="auto"/>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 w:eastAsia="仿宋_GB2312"/>
          <w:sz w:val="32"/>
          <w:szCs w:val="32"/>
          <w:lang w:val="en-US" w:eastAsia="zh-CN"/>
        </w:rPr>
      </w:pPr>
      <w:r>
        <w:rPr>
          <w:rFonts w:hint="eastAsia" w:ascii="仿宋" w:hAnsi="仿宋" w:eastAsia="仿宋" w:cs="仿宋"/>
          <w:b w:val="0"/>
          <w:bCs w:val="0"/>
          <w:color w:val="auto"/>
          <w:kern w:val="2"/>
          <w:sz w:val="32"/>
          <w:szCs w:val="32"/>
          <w:lang w:val="en-US" w:eastAsia="zh-CN" w:bidi="ar-SA"/>
        </w:rPr>
        <w:t>一是</w:t>
      </w:r>
      <w:r>
        <w:rPr>
          <w:rFonts w:hint="eastAsia" w:ascii="仿宋_GB2312" w:hAnsi="仿宋_GB2312" w:eastAsia="仿宋_GB2312" w:cs="仿宋_GB2312"/>
          <w:b w:val="0"/>
          <w:bCs w:val="0"/>
          <w:sz w:val="32"/>
          <w:szCs w:val="32"/>
          <w:lang w:val="en-US" w:eastAsia="zh-CN"/>
        </w:rPr>
        <w:t>召开全体党员大会，将按时参加组织生活作为年底民主评议党员的重要标准，严格要求党员参加精品党日活动，全体党</w:t>
      </w:r>
      <w:r>
        <w:rPr>
          <w:rFonts w:hint="eastAsia" w:ascii="仿宋_GB2312" w:hAnsi="仿宋_GB2312" w:eastAsia="仿宋_GB2312" w:cs="仿宋_GB2312"/>
          <w:b w:val="0"/>
          <w:bCs w:val="0"/>
          <w:color w:val="auto"/>
          <w:sz w:val="32"/>
          <w:szCs w:val="32"/>
          <w:lang w:val="en-US" w:eastAsia="zh-CN"/>
        </w:rPr>
        <w:t>员第一季度开展了《党章》学习，提高思想觉悟，真正把党章内化于心，</w:t>
      </w:r>
      <w:r>
        <w:rPr>
          <w:rFonts w:hint="eastAsia" w:ascii="仿宋_GB2312" w:hAnsi="仿宋_GB2312" w:eastAsia="仿宋_GB2312" w:cs="仿宋_GB2312"/>
          <w:b w:val="0"/>
          <w:bCs w:val="0"/>
          <w:sz w:val="32"/>
          <w:szCs w:val="32"/>
          <w:lang w:val="en-US" w:eastAsia="zh-CN"/>
        </w:rPr>
        <w:t>外化于行。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 w:eastAsia="仿宋_GB2312"/>
          <w:sz w:val="32"/>
          <w:szCs w:val="32"/>
          <w:lang w:val="en-US" w:eastAsia="zh-CN"/>
        </w:rPr>
        <w:t>二是</w:t>
      </w:r>
      <w:r>
        <w:rPr>
          <w:rFonts w:hint="eastAsia" w:ascii="仿宋_GB2312" w:hAnsi="仿宋_GB2312" w:eastAsia="仿宋_GB2312" w:cs="仿宋_GB2312"/>
          <w:color w:val="auto"/>
          <w:kern w:val="2"/>
          <w:sz w:val="32"/>
          <w:szCs w:val="32"/>
          <w:lang w:val="en-US" w:eastAsia="zh-CN" w:bidi="ar-SA"/>
        </w:rPr>
        <w:t>已</w:t>
      </w:r>
      <w:r>
        <w:rPr>
          <w:rFonts w:hint="eastAsia" w:ascii="仿宋_GB2312" w:hAnsi="仿宋_GB2312" w:eastAsia="仿宋_GB2312" w:cs="仿宋_GB2312"/>
          <w:b w:val="0"/>
          <w:bCs w:val="0"/>
          <w:color w:val="auto"/>
          <w:sz w:val="32"/>
          <w:szCs w:val="32"/>
          <w:lang w:val="en-US" w:eastAsia="zh-CN"/>
        </w:rPr>
        <w:t>严格</w:t>
      </w:r>
      <w:r>
        <w:rPr>
          <w:rFonts w:hint="eastAsia" w:ascii="仿宋_GB2312" w:hAnsi="仿宋_GB2312" w:eastAsia="仿宋_GB2312" w:cs="仿宋_GB2312"/>
          <w:b w:val="0"/>
          <w:bCs w:val="0"/>
          <w:sz w:val="32"/>
          <w:szCs w:val="32"/>
          <w:lang w:val="en-US" w:eastAsia="zh-CN"/>
        </w:rPr>
        <w:t>党费收缴和管理制度，按月足额收缴党费。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2.着力解决</w:t>
      </w:r>
      <w:r>
        <w:rPr>
          <w:rFonts w:hint="default" w:ascii="仿宋" w:hAnsi="仿宋" w:eastAsia="仿宋" w:cs="仿宋"/>
          <w:b/>
          <w:bCs/>
          <w:color w:val="auto"/>
          <w:kern w:val="2"/>
          <w:sz w:val="32"/>
          <w:szCs w:val="32"/>
          <w:lang w:val="en-US" w:eastAsia="zh-CN" w:bidi="ar-SA"/>
        </w:rPr>
        <w:t>主题党日活动效果不佳</w:t>
      </w:r>
      <w:r>
        <w:rPr>
          <w:rFonts w:hint="eastAsia" w:ascii="仿宋" w:hAnsi="仿宋" w:eastAsia="仿宋" w:cs="仿宋"/>
          <w:b/>
          <w:bCs/>
          <w:color w:val="auto"/>
          <w:kern w:val="2"/>
          <w:sz w:val="32"/>
          <w:szCs w:val="32"/>
          <w:lang w:val="en-US" w:eastAsia="zh-CN" w:bidi="ar-SA"/>
        </w:rPr>
        <w:t>的问题</w:t>
      </w:r>
      <w:r>
        <w:rPr>
          <w:rFonts w:hint="default" w:ascii="仿宋" w:hAnsi="仿宋" w:eastAsia="仿宋" w:cs="仿宋"/>
          <w:b/>
          <w:bCs/>
          <w:color w:val="auto"/>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营商局积极丰富主题党日活动形式，创新活动载体，在内容上贴近党员需求，充分研究酝酿，开展了形式多样的实践类活动。分别于3月份开展了《践行新风，文明密山，学习雷锋志愿服务活动》、4月份开展了《党史学习教育活动——烈士陵园祭扫》、5月份开展了《重温红色经典 践行学史增信》、6月份开展了《参观红色兵工厂 锤炼党性铸忠诚》主题党日活动，切实增强了活动吸引力，提高了党员参与率，使全体党员干部坚定了永远跟党走的理想信念。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 w:hAnsi="仿宋" w:eastAsia="仿宋" w:cs="仿宋"/>
          <w:b/>
          <w:bCs/>
          <w:sz w:val="32"/>
          <w:szCs w:val="32"/>
          <w:lang w:val="en-US" w:eastAsia="zh-CN"/>
        </w:rPr>
        <w:t>着力解决</w:t>
      </w:r>
      <w:r>
        <w:rPr>
          <w:rFonts w:hint="default" w:ascii="仿宋" w:hAnsi="仿宋" w:eastAsia="仿宋" w:cs="仿宋"/>
          <w:b/>
          <w:bCs/>
          <w:color w:val="auto"/>
          <w:kern w:val="2"/>
          <w:sz w:val="32"/>
          <w:szCs w:val="32"/>
          <w:lang w:val="en-US" w:eastAsia="zh-CN" w:bidi="ar-SA"/>
        </w:rPr>
        <w:t>组织生活</w:t>
      </w:r>
      <w:r>
        <w:rPr>
          <w:rFonts w:hint="eastAsia" w:ascii="仿宋" w:hAnsi="仿宋" w:eastAsia="仿宋" w:cs="仿宋"/>
          <w:b/>
          <w:bCs/>
          <w:color w:val="auto"/>
          <w:kern w:val="2"/>
          <w:sz w:val="32"/>
          <w:szCs w:val="32"/>
          <w:lang w:val="en-US" w:eastAsia="zh-CN" w:bidi="ar-SA"/>
        </w:rPr>
        <w:t>会</w:t>
      </w:r>
      <w:r>
        <w:rPr>
          <w:rFonts w:hint="default" w:ascii="仿宋" w:hAnsi="仿宋" w:eastAsia="仿宋" w:cs="仿宋"/>
          <w:b/>
          <w:bCs/>
          <w:color w:val="auto"/>
          <w:kern w:val="2"/>
          <w:sz w:val="32"/>
          <w:szCs w:val="32"/>
          <w:lang w:val="en-US" w:eastAsia="zh-CN" w:bidi="ar-SA"/>
        </w:rPr>
        <w:t>质量</w:t>
      </w:r>
      <w:r>
        <w:rPr>
          <w:rFonts w:hint="eastAsia" w:ascii="仿宋" w:hAnsi="仿宋" w:eastAsia="仿宋" w:cs="仿宋"/>
          <w:b/>
          <w:bCs/>
          <w:color w:val="auto"/>
          <w:kern w:val="2"/>
          <w:sz w:val="32"/>
          <w:szCs w:val="32"/>
          <w:lang w:val="en-US" w:eastAsia="zh-CN" w:bidi="ar-SA"/>
        </w:rPr>
        <w:t>不高</w:t>
      </w:r>
      <w:r>
        <w:rPr>
          <w:rFonts w:hint="eastAsia" w:ascii="仿宋" w:hAnsi="仿宋" w:eastAsia="仿宋" w:cs="仿宋"/>
          <w:b/>
          <w:bCs/>
          <w:sz w:val="32"/>
          <w:szCs w:val="32"/>
          <w:lang w:val="en-US" w:eastAsia="zh-CN"/>
        </w:rPr>
        <w:t>的问题</w:t>
      </w:r>
      <w:r>
        <w:rPr>
          <w:rFonts w:hint="eastAsia" w:ascii="仿宋_GB2312" w:hAnsi="仿宋_GB2312" w:eastAsia="仿宋_GB2312" w:cs="仿宋_GB2312"/>
          <w:b/>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在3月24日开展的巡察整改专题民主生活会上，营商局及政务服务中心班子成员自觉克服“老好人”思想，严肃开展了批评和自我批评，坚持从政治上找差距，从思想上找症结，从工作上找问题，见人见事见思想。会上共提出相互批评意见20条，意见建议一针见血，切实达到了交流思想、消除隔阂，互相帮助、共同提高、形成合力、推动工作的目的。</w:t>
      </w: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楷体_GB2312" w:cs="Times New Roman"/>
          <w:b w:val="0"/>
          <w:bCs/>
          <w:color w:val="000000"/>
          <w:sz w:val="32"/>
          <w:szCs w:val="32"/>
          <w:highlight w:val="none"/>
          <w:shd w:val="clear" w:color="auto" w:fill="FFFFFF"/>
          <w:lang w:eastAsia="zh-CN"/>
        </w:rPr>
      </w:pPr>
      <w:r>
        <w:rPr>
          <w:rFonts w:hint="eastAsia" w:ascii="黑体" w:hAnsi="黑体" w:eastAsia="黑体" w:cs="黑体"/>
          <w:b w:val="0"/>
          <w:bCs/>
          <w:color w:val="000000"/>
          <w:sz w:val="32"/>
          <w:szCs w:val="32"/>
          <w:highlight w:val="none"/>
          <w:shd w:val="clear" w:color="auto" w:fill="FFFFFF"/>
          <w:lang w:val="en-US" w:eastAsia="zh-CN"/>
        </w:rPr>
        <w:t>三、</w:t>
      </w:r>
      <w:r>
        <w:rPr>
          <w:rFonts w:hint="eastAsia" w:ascii="黑体" w:hAnsi="黑体" w:eastAsia="黑体" w:cs="黑体"/>
          <w:b w:val="0"/>
          <w:bCs/>
          <w:color w:val="000000"/>
          <w:sz w:val="32"/>
          <w:szCs w:val="32"/>
          <w:highlight w:val="none"/>
          <w:shd w:val="clear" w:color="auto" w:fill="FFFFFF"/>
          <w:lang w:eastAsia="zh-CN"/>
        </w:rPr>
        <w:t>坚持久久为功，不断巩固巡察整改成果，推进各项工作实现新发展</w:t>
      </w:r>
    </w:p>
    <w:p>
      <w:pPr>
        <w:pStyle w:val="9"/>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聚焦优化营商环境主业，深化“放管服”改革</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全面做好一体化平台对接工作，提升“互联网+政务”水平，推进政务服务数据“应汇尽汇”，做到政务服务事项“应领尽领”、“应上尽上”，推动更多政务服务事项实现“一事通办”“最多跑一次”。组织各部门开展自查自纠，重拳整治导致群众“跑多次”等问题，以“最多跑一次”为标准，最大限度减少群众跑动次数。加强部门之间沟通协调，建立部门间沟通对接机制，实行首问负责制，由首个承接事项部门负责收取全部材料并按时反馈，提高办事效率，避免群众多次跑。</w:t>
      </w:r>
    </w:p>
    <w:p>
      <w:pPr>
        <w:pStyle w:val="6"/>
        <w:keepNext w:val="0"/>
        <w:keepLines w:val="0"/>
        <w:pageBreakBefore w:val="0"/>
        <w:numPr>
          <w:ilvl w:val="0"/>
          <w:numId w:val="1"/>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落实主体责任，进一步压实“两个责任”</w:t>
      </w:r>
    </w:p>
    <w:p>
      <w:pPr>
        <w:pStyle w:val="6"/>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局党组真正扛起党建工作和党风廉政建设主体责任，严格党内政治生活。党组书记切实履行“第一责任人”职责，亲力亲为抓班子，带队伍；局党组成员坚持“一岗双责”，认真主动地抓好分管科室的党风廉政建设。同时，加强对落实党风廉政建设责任制的监督检查，深刻体会、正确运用监督执纪“四种形态”，依规依纪依法持续正风肃纪，做好述职述廉工作，确保党风廉政建设主体责任落实到位。</w:t>
      </w:r>
    </w:p>
    <w:p>
      <w:pPr>
        <w:pStyle w:val="9"/>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巩固提升整改成果，着力构建长效机制</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以此次市委巡察为动力，坚持目标不变、标准不降、力度不减，狠抓整改落实，并适时组织“回头看”，进一步巩固整改成果，倒查制度缺陷，加强制度建设，建立健全长效机制，从源头上杜绝类似问题的发生，确保件件落到实处。</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eastAsia="zh-CN"/>
        </w:rPr>
      </w:pPr>
      <w:r>
        <w:rPr>
          <w:rFonts w:hint="eastAsia" w:ascii="仿宋_GB2312" w:hAnsi="仿宋_GB2312" w:eastAsia="仿宋_GB2312" w:cs="仿宋_GB2312"/>
          <w:b w:val="0"/>
          <w:bCs/>
          <w:color w:val="000000"/>
          <w:sz w:val="32"/>
          <w:szCs w:val="32"/>
          <w:shd w:val="clear" w:color="auto" w:fill="FFFFFF"/>
          <w:lang w:eastAsia="zh-CN"/>
        </w:rPr>
        <w:t>欢迎广大干部群众对巡察整改落实情况进行监督。如有意见建议,请及时向我们反映。联系方</w:t>
      </w:r>
      <w:bookmarkStart w:id="0" w:name="_GoBack"/>
      <w:bookmarkEnd w:id="0"/>
      <w:r>
        <w:rPr>
          <w:rFonts w:hint="eastAsia" w:ascii="仿宋_GB2312" w:hAnsi="仿宋_GB2312" w:eastAsia="仿宋_GB2312" w:cs="仿宋_GB2312"/>
          <w:b w:val="0"/>
          <w:bCs/>
          <w:color w:val="000000"/>
          <w:sz w:val="32"/>
          <w:szCs w:val="32"/>
          <w:shd w:val="clear" w:color="auto" w:fill="FFFFFF"/>
          <w:lang w:eastAsia="zh-CN"/>
        </w:rPr>
        <w:t>式:电话:(</w:t>
      </w:r>
      <w:r>
        <w:rPr>
          <w:rFonts w:hint="eastAsia" w:ascii="仿宋_GB2312" w:hAnsi="仿宋_GB2312" w:eastAsia="仿宋_GB2312" w:cs="仿宋_GB2312"/>
          <w:b w:val="0"/>
          <w:bCs/>
          <w:i w:val="0"/>
          <w:color w:val="000000"/>
          <w:sz w:val="32"/>
          <w:szCs w:val="32"/>
          <w:shd w:val="clear" w:color="auto" w:fill="FFFFFF"/>
          <w:lang w:val="en-US" w:eastAsia="zh-CN"/>
        </w:rPr>
        <w:t>0467</w:t>
      </w:r>
      <w:r>
        <w:rPr>
          <w:rFonts w:hint="eastAsia" w:ascii="仿宋_GB2312" w:hAnsi="仿宋_GB2312" w:eastAsia="仿宋_GB2312" w:cs="仿宋_GB2312"/>
          <w:b w:val="0"/>
          <w:bCs/>
          <w:color w:val="000000"/>
          <w:sz w:val="32"/>
          <w:szCs w:val="32"/>
          <w:shd w:val="clear" w:color="auto" w:fill="FFFFFF"/>
          <w:lang w:eastAsia="zh-CN"/>
        </w:rPr>
        <w:t>）</w:t>
      </w:r>
      <w:r>
        <w:rPr>
          <w:rFonts w:hint="eastAsia" w:ascii="仿宋_GB2312" w:hAnsi="仿宋_GB2312" w:eastAsia="仿宋_GB2312" w:cs="仿宋_GB2312"/>
          <w:b w:val="0"/>
          <w:bCs/>
          <w:color w:val="000000"/>
          <w:sz w:val="32"/>
          <w:szCs w:val="32"/>
          <w:shd w:val="clear" w:color="auto" w:fill="FFFFFF"/>
          <w:lang w:val="en-US" w:eastAsia="zh-CN"/>
        </w:rPr>
        <w:t>5217677</w:t>
      </w:r>
      <w:r>
        <w:rPr>
          <w:rFonts w:hint="eastAsia" w:ascii="仿宋_GB2312" w:hAnsi="仿宋_GB2312" w:eastAsia="仿宋_GB2312" w:cs="仿宋_GB2312"/>
          <w:b w:val="0"/>
          <w:bCs/>
          <w:color w:val="000000"/>
          <w:sz w:val="32"/>
          <w:szCs w:val="32"/>
          <w:shd w:val="clear" w:color="auto" w:fill="FFFFFF"/>
          <w:lang w:eastAsia="zh-CN"/>
        </w:rPr>
        <w:t>;邮政信箱:密山市东安街</w:t>
      </w:r>
      <w:r>
        <w:rPr>
          <w:rFonts w:hint="eastAsia" w:ascii="仿宋_GB2312" w:hAnsi="仿宋_GB2312" w:eastAsia="仿宋_GB2312" w:cs="仿宋_GB2312"/>
          <w:b w:val="0"/>
          <w:bCs/>
          <w:color w:val="000000"/>
          <w:sz w:val="32"/>
          <w:szCs w:val="32"/>
          <w:shd w:val="clear" w:color="auto" w:fill="FFFFFF"/>
          <w:lang w:val="en-US" w:eastAsia="zh-CN"/>
        </w:rPr>
        <w:t>1号</w:t>
      </w:r>
      <w:r>
        <w:rPr>
          <w:rFonts w:hint="eastAsia" w:ascii="仿宋_GB2312" w:hAnsi="仿宋_GB2312" w:eastAsia="仿宋_GB2312" w:cs="仿宋_GB2312"/>
          <w:b w:val="0"/>
          <w:bCs/>
          <w:color w:val="000000"/>
          <w:sz w:val="32"/>
          <w:szCs w:val="32"/>
          <w:shd w:val="clear" w:color="auto" w:fill="FFFFFF"/>
          <w:lang w:eastAsia="zh-CN"/>
        </w:rPr>
        <w:t>密山市人民政府</w:t>
      </w:r>
      <w:r>
        <w:rPr>
          <w:rFonts w:hint="eastAsia" w:ascii="仿宋_GB2312" w:hAnsi="仿宋_GB2312" w:eastAsia="仿宋_GB2312" w:cs="仿宋_GB2312"/>
          <w:b w:val="0"/>
          <w:bCs/>
          <w:color w:val="000000"/>
          <w:sz w:val="32"/>
          <w:szCs w:val="32"/>
          <w:shd w:val="clear" w:color="auto" w:fill="FFFFFF"/>
          <w:lang w:val="en-US" w:eastAsia="zh-CN"/>
        </w:rPr>
        <w:t>9楼</w:t>
      </w:r>
      <w:r>
        <w:rPr>
          <w:rFonts w:hint="eastAsia" w:ascii="仿宋_GB2312" w:hAnsi="仿宋_GB2312" w:eastAsia="仿宋_GB2312" w:cs="仿宋_GB2312"/>
          <w:b w:val="0"/>
          <w:bCs/>
          <w:color w:val="000000"/>
          <w:sz w:val="32"/>
          <w:szCs w:val="32"/>
          <w:shd w:val="clear" w:color="auto" w:fill="FFFFFF"/>
          <w:lang w:eastAsia="zh-CN"/>
        </w:rPr>
        <w:t>；邮编：</w:t>
      </w:r>
      <w:r>
        <w:rPr>
          <w:rFonts w:hint="eastAsia" w:ascii="仿宋_GB2312" w:hAnsi="仿宋_GB2312" w:eastAsia="仿宋_GB2312" w:cs="仿宋_GB2312"/>
          <w:b w:val="0"/>
          <w:bCs/>
          <w:color w:val="000000"/>
          <w:sz w:val="32"/>
          <w:szCs w:val="32"/>
          <w:shd w:val="clear" w:color="auto" w:fill="FFFFFF"/>
          <w:lang w:val="en-US" w:eastAsia="zh-CN"/>
        </w:rPr>
        <w:t>158300</w:t>
      </w:r>
      <w:r>
        <w:rPr>
          <w:rFonts w:hint="eastAsia" w:ascii="仿宋_GB2312" w:hAnsi="仿宋_GB2312" w:eastAsia="仿宋_GB2312" w:cs="仿宋_GB2312"/>
          <w:b w:val="0"/>
          <w:bCs/>
          <w:color w:val="000000"/>
          <w:sz w:val="32"/>
          <w:szCs w:val="32"/>
          <w:shd w:val="clear" w:color="auto" w:fill="FFFFFF"/>
          <w:lang w:eastAsia="zh-CN"/>
        </w:rPr>
        <w:t>;电子邮箱</w:t>
      </w:r>
      <w:r>
        <w:rPr>
          <w:rFonts w:hint="eastAsia" w:ascii="仿宋_GB2312" w:hAnsi="仿宋_GB2312" w:eastAsia="仿宋_GB2312" w:cs="仿宋_GB2312"/>
          <w:b w:val="0"/>
          <w:bCs/>
          <w:color w:val="000000"/>
          <w:sz w:val="32"/>
          <w:szCs w:val="32"/>
          <w:shd w:val="clear" w:color="auto" w:fill="FFFFFF"/>
          <w:lang w:val="en-US" w:eastAsia="zh-CN"/>
        </w:rPr>
        <w:t>mssyshjj@163.com</w:t>
      </w:r>
      <w:r>
        <w:rPr>
          <w:rFonts w:hint="eastAsia" w:ascii="仿宋_GB2312" w:hAnsi="仿宋_GB2312" w:eastAsia="仿宋_GB2312" w:cs="仿宋_GB2312"/>
          <w:b w:val="0"/>
          <w:bCs/>
          <w:color w:val="000000"/>
          <w:sz w:val="32"/>
          <w:szCs w:val="32"/>
          <w:shd w:val="clear" w:color="auto" w:fill="FFFFFF"/>
          <w:lang w:eastAsia="zh-CN"/>
        </w:rPr>
        <w:t>。</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right"/>
        <w:textAlignment w:val="auto"/>
        <w:rPr>
          <w:rFonts w:hint="eastAsia" w:ascii="仿宋_GB2312" w:hAnsi="仿宋_GB2312" w:eastAsia="仿宋_GB2312" w:cs="仿宋_GB2312"/>
          <w:b w:val="0"/>
          <w:bCs/>
          <w:color w:val="000000"/>
          <w:sz w:val="32"/>
          <w:szCs w:val="32"/>
          <w:shd w:val="clear" w:color="auto" w:fill="FFFFFF"/>
          <w:lang w:eastAsia="zh-CN"/>
        </w:rPr>
      </w:pP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3520" w:firstLineChars="1100"/>
        <w:jc w:val="both"/>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FFFFFF"/>
          <w:lang w:val="en-US" w:eastAsia="zh-CN"/>
        </w:rPr>
        <w:t>中共密山市营商环境建设监督局党组</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5120" w:firstLineChars="1600"/>
        <w:jc w:val="both"/>
        <w:textAlignment w:val="auto"/>
        <w:rPr>
          <w:sz w:val="32"/>
          <w:szCs w:val="32"/>
        </w:rPr>
      </w:pPr>
      <w:r>
        <w:rPr>
          <w:rFonts w:hint="eastAsia" w:ascii="仿宋_GB2312" w:hAnsi="仿宋_GB2312" w:eastAsia="仿宋_GB2312" w:cs="仿宋_GB2312"/>
          <w:b w:val="0"/>
          <w:bCs/>
          <w:color w:val="000000"/>
          <w:sz w:val="32"/>
          <w:szCs w:val="32"/>
          <w:shd w:val="clear" w:color="auto" w:fill="FFFFFF"/>
          <w:lang w:val="en-US" w:eastAsia="zh-CN"/>
        </w:rPr>
        <w:t>2021年8月26日</w:t>
      </w:r>
    </w:p>
    <w:sectPr>
      <w:footerReference r:id="rId3" w:type="default"/>
      <w:pgSz w:w="11906" w:h="16838"/>
      <w:pgMar w:top="2098"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3FFE5"/>
    <w:multiLevelType w:val="singleLevel"/>
    <w:tmpl w:val="3303FFE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FE11BB"/>
    <w:rsid w:val="01363B7D"/>
    <w:rsid w:val="02841D6B"/>
    <w:rsid w:val="04D765FE"/>
    <w:rsid w:val="0835265D"/>
    <w:rsid w:val="09852FC2"/>
    <w:rsid w:val="0CF01FEF"/>
    <w:rsid w:val="0E8204FC"/>
    <w:rsid w:val="0FAB27DC"/>
    <w:rsid w:val="11321CC4"/>
    <w:rsid w:val="11B40009"/>
    <w:rsid w:val="126E1E9D"/>
    <w:rsid w:val="138E6D85"/>
    <w:rsid w:val="13A67BCD"/>
    <w:rsid w:val="14135797"/>
    <w:rsid w:val="14A529B4"/>
    <w:rsid w:val="181F590F"/>
    <w:rsid w:val="18C3714F"/>
    <w:rsid w:val="18E01095"/>
    <w:rsid w:val="1A9F3676"/>
    <w:rsid w:val="1D391E9D"/>
    <w:rsid w:val="1EB243AE"/>
    <w:rsid w:val="2144232A"/>
    <w:rsid w:val="22E5675A"/>
    <w:rsid w:val="26306A0A"/>
    <w:rsid w:val="267C254F"/>
    <w:rsid w:val="2B5E42B7"/>
    <w:rsid w:val="2BCE0B2C"/>
    <w:rsid w:val="2C34659F"/>
    <w:rsid w:val="2E4D2B30"/>
    <w:rsid w:val="2E795D0B"/>
    <w:rsid w:val="30E01E0E"/>
    <w:rsid w:val="31376AEC"/>
    <w:rsid w:val="313C29BC"/>
    <w:rsid w:val="315472BC"/>
    <w:rsid w:val="31FE11BB"/>
    <w:rsid w:val="333D10CA"/>
    <w:rsid w:val="356209C7"/>
    <w:rsid w:val="35904999"/>
    <w:rsid w:val="37F06074"/>
    <w:rsid w:val="380A446B"/>
    <w:rsid w:val="3B11452C"/>
    <w:rsid w:val="3D274CDD"/>
    <w:rsid w:val="3DA853AC"/>
    <w:rsid w:val="3F2C068A"/>
    <w:rsid w:val="42FA67FC"/>
    <w:rsid w:val="42FD37BD"/>
    <w:rsid w:val="44F555AA"/>
    <w:rsid w:val="48C304CD"/>
    <w:rsid w:val="499E36BA"/>
    <w:rsid w:val="4BED7920"/>
    <w:rsid w:val="4C4611FE"/>
    <w:rsid w:val="4CCD0FFB"/>
    <w:rsid w:val="508D4F08"/>
    <w:rsid w:val="50EB3094"/>
    <w:rsid w:val="52244A4E"/>
    <w:rsid w:val="532A008D"/>
    <w:rsid w:val="554E308B"/>
    <w:rsid w:val="58E2264A"/>
    <w:rsid w:val="58F671E7"/>
    <w:rsid w:val="5B8E482D"/>
    <w:rsid w:val="5CFB68EB"/>
    <w:rsid w:val="5E40704B"/>
    <w:rsid w:val="5FA833F8"/>
    <w:rsid w:val="5FF450A4"/>
    <w:rsid w:val="60F636D2"/>
    <w:rsid w:val="60FE7400"/>
    <w:rsid w:val="65252D55"/>
    <w:rsid w:val="657B089C"/>
    <w:rsid w:val="659B147A"/>
    <w:rsid w:val="65C910FF"/>
    <w:rsid w:val="66821B34"/>
    <w:rsid w:val="66F82049"/>
    <w:rsid w:val="68AE6553"/>
    <w:rsid w:val="68C61F77"/>
    <w:rsid w:val="69A91416"/>
    <w:rsid w:val="6B757A85"/>
    <w:rsid w:val="6BFB7E7C"/>
    <w:rsid w:val="6C3E4D37"/>
    <w:rsid w:val="6D114E30"/>
    <w:rsid w:val="6E521D23"/>
    <w:rsid w:val="6E931294"/>
    <w:rsid w:val="6FE20878"/>
    <w:rsid w:val="73EE5B1C"/>
    <w:rsid w:val="76D365A0"/>
    <w:rsid w:val="7AF26D63"/>
    <w:rsid w:val="7C520EE4"/>
    <w:rsid w:val="7FA07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9"/>
    <w:pPr>
      <w:keepNext/>
      <w:keepLines/>
      <w:spacing w:line="576" w:lineRule="auto"/>
      <w:outlineLvl w:val="0"/>
    </w:pPr>
    <w:rPr>
      <w:b/>
      <w:kern w:val="44"/>
      <w:sz w:val="44"/>
      <w:szCs w:val="20"/>
    </w:rPr>
  </w:style>
  <w:style w:type="character" w:default="1" w:styleId="10">
    <w:name w:val="Default Paragraph Font"/>
    <w:semiHidden/>
    <w:qFormat/>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Indent"/>
    <w:basedOn w:val="1"/>
    <w:qFormat/>
    <w:uiPriority w:val="0"/>
    <w:pPr>
      <w:ind w:firstLine="420" w:firstLineChars="200"/>
    </w:pPr>
  </w:style>
  <w:style w:type="paragraph" w:styleId="5">
    <w:name w:val="annotation text"/>
    <w:basedOn w:val="1"/>
    <w:qFormat/>
    <w:uiPriority w:val="0"/>
    <w:pPr>
      <w:jc w:val="left"/>
    </w:pPr>
  </w:style>
  <w:style w:type="paragraph" w:styleId="6">
    <w:name w:val="Body Text"/>
    <w:basedOn w:val="1"/>
    <w:qFormat/>
    <w:uiPriority w:val="99"/>
    <w:rPr>
      <w:rFonts w:ascii="Calibri" w:hAnsi="Calibri" w:eastAsia="宋体" w:cs="Times New Roman"/>
      <w:szCs w:val="22"/>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character" w:customStyle="1" w:styleId="13">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77</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2021-08-25T08:09:00Z</dcterms:created>
  <dc:creator>Administrator</dc:creator>
  <cp:lastModifiedBy>Administrator</cp:lastModifiedBy>
  <dcterms:modified xsi:type="dcterms:W3CDTF">2021-10-21T06:00:43Z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8E76AEB00371422C80C26462E61A9215</vt:lpwstr>
  </property>
</Properties>
</file>