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w:t>
      </w:r>
      <w:r>
        <w:rPr>
          <w:rFonts w:hint="eastAsia" w:ascii="方正小标宋_GBK" w:hAnsi="方正小标宋_GBK" w:eastAsia="方正小标宋_GBK" w:cs="方正小标宋_GBK"/>
          <w:b/>
          <w:bCs/>
          <w:sz w:val="44"/>
          <w:szCs w:val="44"/>
          <w:lang w:val="en-US" w:eastAsia="zh-CN"/>
        </w:rPr>
        <w:t>兴凯镇东光村支部委员会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color w:val="000000"/>
          <w:shd w:val="clear" w:color="auto" w:fill="FFFFFF"/>
          <w:lang w:val="en-US" w:eastAsia="zh-CN"/>
        </w:rPr>
      </w:pPr>
      <w:r>
        <w:rPr>
          <w:rFonts w:hint="default" w:ascii="Times New Roman" w:hAnsi="Times New Roman" w:eastAsia="方正仿宋_GBK" w:cs="Times New Roman"/>
          <w:color w:val="000000"/>
          <w:shd w:val="clear" w:color="auto" w:fill="FFFFFF"/>
        </w:rPr>
        <w:t>　　</w:t>
      </w:r>
      <w:r>
        <w:rPr>
          <w:rFonts w:hint="eastAsia" w:ascii="Times New Roman" w:hAnsi="Times New Roman" w:eastAsia="方正仿宋_GBK" w:cs="Times New Roman"/>
          <w:color w:val="000000"/>
          <w:shd w:val="clear" w:color="auto" w:fill="FFFFFF"/>
          <w:lang w:val="en-US" w:eastAsia="zh-CN"/>
        </w:rPr>
        <w:t xml:space="preserve">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sz w:val="32"/>
          <w:szCs w:val="32"/>
          <w:lang w:val="en-US" w:eastAsia="zh-CN"/>
        </w:rPr>
        <w:t>2022</w:t>
      </w:r>
      <w:r>
        <w:rPr>
          <w:rFonts w:hint="eastAsia" w:ascii="Times New Roman" w:hAnsi="Times New Roman" w:eastAsia="方正仿宋_GBK" w:cs="Times New Roman"/>
          <w:b/>
          <w:bCs/>
          <w:sz w:val="32"/>
          <w:szCs w:val="32"/>
          <w:lang w:val="en-US" w:eastAsia="zh-CN"/>
        </w:rPr>
        <w:t>年11月7日至12月20日</w:t>
      </w:r>
      <w:r>
        <w:rPr>
          <w:rFonts w:hint="default" w:ascii="Times New Roman" w:hAnsi="Times New Roman" w:eastAsia="方正仿宋_GBK" w:cs="Times New Roman"/>
          <w:b/>
          <w:bCs/>
          <w:color w:val="000000"/>
          <w:sz w:val="32"/>
          <w:szCs w:val="32"/>
          <w:shd w:val="clear" w:color="auto" w:fill="FFFFFF"/>
        </w:rPr>
        <w:t>，市委</w:t>
      </w:r>
      <w:r>
        <w:rPr>
          <w:rFonts w:hint="eastAsia" w:ascii="Times New Roman" w:hAnsi="Times New Roman" w:eastAsia="方正仿宋_GBK" w:cs="Times New Roman"/>
          <w:b/>
          <w:bCs/>
          <w:sz w:val="32"/>
          <w:szCs w:val="32"/>
          <w:lang w:val="en-US" w:eastAsia="zh-CN"/>
        </w:rPr>
        <w:t>第三巡察组对东光村党支部进行了巡察。2023年1月16日，市委巡察组向东光村党支部反馈了巡察意见</w:t>
      </w:r>
      <w:r>
        <w:rPr>
          <w:rFonts w:hint="default" w:ascii="Times New Roman" w:hAnsi="Times New Roman" w:eastAsia="方正仿宋_GBK" w:cs="Times New Roman"/>
          <w:b/>
          <w:bCs/>
          <w:color w:val="000000"/>
          <w:sz w:val="32"/>
          <w:szCs w:val="32"/>
          <w:shd w:val="clear" w:color="auto" w:fill="FFFFFF"/>
        </w:rPr>
        <w:t>。</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atLeast"/>
        <w:ind w:firstLine="643" w:firstLineChars="200"/>
        <w:textAlignment w:val="auto"/>
        <w:rPr>
          <w:rStyle w:val="11"/>
          <w:rFonts w:hint="eastAsia" w:ascii="Times New Roman" w:hAnsi="Times New Roman" w:eastAsia="方正黑体_GBK" w:cs="Times New Roman"/>
          <w:bCs w:val="0"/>
          <w:color w:val="000000"/>
          <w:kern w:val="0"/>
          <w:sz w:val="32"/>
          <w:szCs w:val="32"/>
          <w:shd w:val="clear" w:color="auto" w:fill="FFFFFF"/>
          <w:lang w:val="en-US" w:eastAsia="zh-CN" w:bidi="ar-SA"/>
        </w:rPr>
      </w:pPr>
      <w:r>
        <w:rPr>
          <w:rStyle w:val="11"/>
          <w:rFonts w:hint="eastAsia" w:ascii="方正黑体_GBK" w:hAnsi="方正黑体_GBK" w:eastAsia="方正黑体_GBK" w:cs="方正黑体_GBK"/>
          <w:b/>
          <w:bCs w:val="0"/>
          <w:color w:val="000000"/>
          <w:sz w:val="32"/>
          <w:szCs w:val="32"/>
          <w:shd w:val="clear" w:color="auto" w:fill="FFFFFF"/>
        </w:rPr>
        <w:t>一、</w:t>
      </w:r>
      <w:r>
        <w:rPr>
          <w:rStyle w:val="11"/>
          <w:rFonts w:hint="eastAsia" w:ascii="Times New Roman" w:hAnsi="Times New Roman" w:eastAsia="方正黑体_GBK" w:cs="Times New Roman"/>
          <w:bCs w:val="0"/>
          <w:color w:val="000000"/>
          <w:kern w:val="0"/>
          <w:sz w:val="32"/>
          <w:szCs w:val="32"/>
          <w:shd w:val="clear" w:color="auto" w:fill="FFFFFF"/>
          <w:lang w:val="en-US" w:eastAsia="zh-CN" w:bidi="ar-SA"/>
        </w:rPr>
        <w:t>强化责任担当，明确整改目标，扎实组织开展问题整改</w:t>
      </w:r>
    </w:p>
    <w:p>
      <w:pPr>
        <w:pStyle w:val="3"/>
        <w:pageBreakBefore w:val="0"/>
        <w:widowControl w:val="0"/>
        <w:kinsoku/>
        <w:wordWrap/>
        <w:overflowPunct/>
        <w:topLinePunct w:val="0"/>
        <w:autoSpaceDE/>
        <w:autoSpaceDN/>
        <w:bidi w:val="0"/>
        <w:spacing w:line="560" w:lineRule="exact"/>
        <w:ind w:left="0"/>
        <w:textAlignment w:val="auto"/>
        <w:rPr>
          <w:rFonts w:hint="eastAsia" w:cs="Times New Roman"/>
          <w:b/>
          <w:bCs w:val="0"/>
          <w:sz w:val="32"/>
          <w:szCs w:val="32"/>
          <w:lang w:val="en-US" w:eastAsia="zh-CN"/>
        </w:rPr>
      </w:pPr>
      <w:r>
        <w:rPr>
          <w:rFonts w:hint="eastAsia" w:cs="Times New Roman"/>
          <w:b/>
          <w:bCs w:val="0"/>
          <w:sz w:val="32"/>
          <w:szCs w:val="32"/>
          <w:lang w:val="en-US" w:eastAsia="zh-CN"/>
        </w:rPr>
        <w:t>1.</w:t>
      </w:r>
      <w:r>
        <w:rPr>
          <w:rFonts w:hint="default" w:ascii="Times New Roman" w:hAnsi="Times New Roman" w:eastAsia="方正仿宋_GBK" w:cs="Times New Roman"/>
          <w:b/>
          <w:bCs w:val="0"/>
          <w:sz w:val="32"/>
          <w:szCs w:val="32"/>
          <w:lang w:eastAsia="zh-CN"/>
        </w:rPr>
        <w:t>提高认识，反思巡察反馈的问题，加强组织领导，强化压力传导</w:t>
      </w:r>
      <w:r>
        <w:rPr>
          <w:rFonts w:hint="eastAsia" w:ascii="Times New Roman" w:hAnsi="Times New Roman" w:eastAsia="方正仿宋_GBK" w:cs="Times New Roman"/>
          <w:b/>
          <w:bCs w:val="0"/>
          <w:sz w:val="32"/>
          <w:szCs w:val="32"/>
          <w:lang w:eastAsia="zh-CN"/>
        </w:rPr>
        <w:t>，</w:t>
      </w:r>
      <w:r>
        <w:rPr>
          <w:rFonts w:hint="eastAsia" w:ascii="Times New Roman" w:hAnsi="Times New Roman" w:eastAsia="方正仿宋_GBK" w:cs="Times New Roman"/>
          <w:b/>
          <w:bCs w:val="0"/>
          <w:sz w:val="32"/>
          <w:szCs w:val="32"/>
          <w:lang w:val="en-US" w:eastAsia="zh-CN"/>
        </w:rPr>
        <w:t>严格按照兴凯镇党委部署的工作指示精神</w:t>
      </w:r>
      <w:r>
        <w:rPr>
          <w:rFonts w:hint="eastAsia" w:cs="Times New Roman"/>
          <w:b/>
          <w:bCs w:val="0"/>
          <w:sz w:val="32"/>
          <w:szCs w:val="32"/>
          <w:lang w:val="en-US" w:eastAsia="zh-CN"/>
        </w:rPr>
        <w:t>，</w:t>
      </w:r>
      <w:r>
        <w:rPr>
          <w:rFonts w:hint="eastAsia" w:ascii="Times New Roman" w:hAnsi="Times New Roman" w:eastAsia="方正仿宋_GBK" w:cs="Times New Roman"/>
          <w:b/>
          <w:bCs w:val="0"/>
          <w:sz w:val="32"/>
          <w:szCs w:val="32"/>
          <w:lang w:val="en-US" w:eastAsia="zh-CN"/>
        </w:rPr>
        <w:t>落实宣传思想和政策的工作目标</w:t>
      </w:r>
      <w:r>
        <w:rPr>
          <w:rFonts w:hint="eastAsia" w:cs="Times New Roman"/>
          <w:b/>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val="0"/>
          <w:kern w:val="2"/>
          <w:sz w:val="32"/>
          <w:szCs w:val="32"/>
          <w:lang w:val="en-US" w:eastAsia="zh-CN" w:bidi="ar-SA"/>
        </w:rPr>
        <w:t>2.</w:t>
      </w:r>
      <w:r>
        <w:rPr>
          <w:rFonts w:hint="default" w:ascii="Times New Roman" w:hAnsi="Times New Roman" w:eastAsia="方正仿宋_GBK" w:cs="Times New Roman"/>
          <w:b/>
          <w:bCs w:val="0"/>
          <w:kern w:val="2"/>
          <w:sz w:val="32"/>
          <w:szCs w:val="32"/>
          <w:lang w:val="en-US" w:eastAsia="zh-CN" w:bidi="ar-SA"/>
        </w:rPr>
        <w:t>加强组织领导，强化组织保障</w:t>
      </w:r>
      <w:r>
        <w:rPr>
          <w:rFonts w:hint="eastAsia" w:ascii="Times New Roman" w:hAnsi="Times New Roman" w:eastAsia="方正仿宋_GBK" w:cs="Times New Roman"/>
          <w:b/>
          <w:bCs w:val="0"/>
          <w:kern w:val="2"/>
          <w:sz w:val="32"/>
          <w:szCs w:val="32"/>
          <w:lang w:val="en-US" w:eastAsia="zh-CN" w:bidi="ar-SA"/>
        </w:rPr>
        <w:t>。</w:t>
      </w:r>
      <w:r>
        <w:rPr>
          <w:rFonts w:hint="default" w:ascii="Times New Roman" w:hAnsi="Times New Roman" w:eastAsia="方正仿宋_GBK" w:cs="Times New Roman"/>
          <w:b/>
          <w:bCs w:val="0"/>
          <w:kern w:val="2"/>
          <w:sz w:val="32"/>
          <w:szCs w:val="32"/>
          <w:lang w:val="en-US" w:eastAsia="zh-CN" w:bidi="ar-SA"/>
        </w:rPr>
        <w:t>接到市委巡察组的反馈意见后</w:t>
      </w:r>
      <w:r>
        <w:rPr>
          <w:rFonts w:hint="default" w:ascii="Times New Roman" w:hAnsi="Times New Roman" w:eastAsia="方正仿宋_GBK" w:cs="Times New Roman"/>
          <w:b/>
          <w:bCs/>
          <w:kern w:val="0"/>
          <w:sz w:val="32"/>
          <w:szCs w:val="32"/>
          <w:lang w:val="en-US" w:eastAsia="zh-CN" w:bidi="ar-SA"/>
        </w:rPr>
        <w:t>，立即召开了支委会议，将巡察组的意见传达给支委成员。明确整改目标，建立问题清单；落实整改责任，建立责任清单。支委成员对照反馈意见进行剖析检视，认真坦诚地开展批评与自我批评，谁的问题谁认领，做到不推诿、不消极敷衍，真反思真整改。以此次巡察整改工作为契机，严谨工作作风，提升工作能力。</w:t>
      </w:r>
      <w:r>
        <w:rPr>
          <w:rFonts w:hint="eastAsia" w:ascii="Times New Roman" w:hAnsi="Times New Roman" w:eastAsia="方正仿宋_GBK" w:cs="Times New Roman"/>
          <w:b/>
          <w:bCs w:val="0"/>
          <w:sz w:val="32"/>
          <w:szCs w:val="32"/>
          <w:lang w:val="en-US" w:eastAsia="zh-CN"/>
        </w:rPr>
        <w:t>巡察反馈意见4个方面共计12个具体问题，</w:t>
      </w:r>
      <w:r>
        <w:rPr>
          <w:rFonts w:hint="default" w:ascii="Times New Roman" w:hAnsi="Times New Roman" w:eastAsia="方正仿宋_GBK" w:cs="Times New Roman"/>
          <w:b/>
          <w:bCs/>
          <w:color w:val="000000"/>
          <w:kern w:val="0"/>
          <w:sz w:val="32"/>
          <w:szCs w:val="32"/>
          <w:shd w:val="clear" w:color="auto" w:fill="FFFFFF"/>
          <w:lang w:val="en-US" w:eastAsia="zh-CN" w:bidi="ar-SA"/>
        </w:rPr>
        <w:t>目前已完成</w:t>
      </w:r>
      <w:r>
        <w:rPr>
          <w:rFonts w:hint="eastAsia" w:ascii="Times New Roman" w:hAnsi="Times New Roman" w:cs="Times New Roman"/>
          <w:b/>
          <w:bCs/>
          <w:color w:val="000000"/>
          <w:kern w:val="0"/>
          <w:sz w:val="32"/>
          <w:szCs w:val="32"/>
          <w:shd w:val="clear" w:color="auto" w:fill="FFFFFF"/>
          <w:lang w:val="en-US" w:eastAsia="zh-CN" w:bidi="ar-SA"/>
        </w:rPr>
        <w:t>11</w:t>
      </w:r>
      <w:r>
        <w:rPr>
          <w:rFonts w:hint="default" w:ascii="Times New Roman" w:hAnsi="Times New Roman" w:eastAsia="方正仿宋_GBK" w:cs="Times New Roman"/>
          <w:b/>
          <w:bCs/>
          <w:color w:val="000000"/>
          <w:kern w:val="0"/>
          <w:sz w:val="32"/>
          <w:szCs w:val="32"/>
          <w:shd w:val="clear" w:color="auto" w:fill="FFFFFF"/>
          <w:lang w:val="en-US" w:eastAsia="zh-CN" w:bidi="ar-SA"/>
        </w:rPr>
        <w:t>个，整改完成率为</w:t>
      </w:r>
      <w:r>
        <w:rPr>
          <w:rFonts w:hint="eastAsia" w:ascii="Times New Roman" w:hAnsi="Times New Roman" w:cs="Times New Roman"/>
          <w:b/>
          <w:bCs/>
          <w:color w:val="000000"/>
          <w:kern w:val="0"/>
          <w:sz w:val="32"/>
          <w:szCs w:val="32"/>
          <w:shd w:val="clear" w:color="auto" w:fill="FFFFFF"/>
          <w:lang w:val="en-US" w:eastAsia="zh-CN" w:bidi="ar-SA"/>
        </w:rPr>
        <w:t>91.7</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default" w:ascii="Times New Roman" w:hAnsi="Times New Roman" w:eastAsia="方正黑体_GBK" w:cs="Times New Roman"/>
          <w:b/>
          <w:bCs w:val="0"/>
          <w:color w:val="000000"/>
          <w:sz w:val="32"/>
          <w:szCs w:val="32"/>
          <w:shd w:val="clear" w:color="auto" w:fill="FFFFFF"/>
          <w:lang w:eastAsia="zh-CN"/>
        </w:rPr>
      </w:pPr>
      <w:r>
        <w:rPr>
          <w:rStyle w:val="11"/>
          <w:rFonts w:hint="default" w:ascii="Times New Roman" w:hAnsi="Times New Roman" w:eastAsia="方正黑体_GBK" w:cs="Times New Roman"/>
          <w:b/>
          <w:bCs w:val="0"/>
          <w:color w:val="000000"/>
          <w:sz w:val="32"/>
          <w:szCs w:val="32"/>
          <w:shd w:val="clear" w:color="auto" w:fill="FFFFFF"/>
        </w:rPr>
        <w:t>二、</w:t>
      </w:r>
      <w:r>
        <w:rPr>
          <w:rStyle w:val="11"/>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color w:val="333333"/>
          <w:sz w:val="32"/>
          <w:szCs w:val="32"/>
          <w:lang w:val="en-US" w:eastAsia="zh-CN"/>
        </w:rPr>
      </w:pPr>
      <w:r>
        <w:rPr>
          <w:rFonts w:hint="eastAsia" w:ascii="方正楷体_GBK" w:hAnsi="方正楷体_GBK" w:eastAsia="方正楷体_GBK" w:cs="方正楷体_GBK"/>
          <w:b/>
          <w:bCs/>
          <w:color w:val="333333"/>
          <w:sz w:val="32"/>
          <w:szCs w:val="32"/>
          <w:lang w:val="en-US" w:eastAsia="zh-CN"/>
        </w:rPr>
        <w:t>（一）聚焦贯彻落实党的路线方针政策和党中央决策部署情况方面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1.着力解决饮水安全保障不到位问题。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接到巡察反馈意见后经核实1户村民净水器滤芯损坏不能正常使用，村两委举一反三入户统计村内净水器不能正常使用户数，经统计共计5户净水器滤芯损坏，经与村民共同协商购买新滤芯，目前6户农户已经全部更换新滤芯，净水器已经能够正常使用并达到安全饮水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村组干部及时与井房管理人员沟通，每个月至少3-4次进行洗井，并且做到清洁到位，截止目前为止已经清洗水井9次，并由上级部门进行抽样检测，检测合格达到安全饮用水标准。每周进行一次农村供水工程设备运行记录，目前已经记录12次，同时记录好水表水量，做到管理有制度，用水有记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2.着力解决未设置应急救援处置预案问题。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村组干部及时制定东光村应急救援处置预案，规定工作机构、职责同时进行职责分工，成立应急小组，支部书记担任组长，村委其他成员担任应急救援小组成员，同时对于灾后处理、保障措施都做了相关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对于村内危房涉及2户仍然在居住的村民，村组干部积极进行沟通，村民不同意将危房拆除，村组干部及时在房屋周围标注警示牌3处，提醒过往村民注意安全，同时要求村组干部在极端天气时及时入户排除安全，防止发生意外，对于另一处房子，经与房主电话沟通，该房主7月份从韩国回村后居住，目前警示牌已经标注完毕不存在安全隐患。</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是对于文明实践站中心东侧一处深达3米的深坑，经村组干部实地调查，此处为我村徐英兰家储存冬季辣菜及蔬菜的菜窖，为了保障村民出行安全，村组干部在地窖旁边用朝文及汉文双语标注有菜窖注意安全色警示牌，确保村民出行安全，不在发生安全隐患。</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方正楷体_GBK" w:hAnsi="方正楷体_GBK" w:eastAsia="方正楷体_GBK" w:cs="方正楷体_GBK"/>
          <w:b/>
          <w:bCs/>
          <w:color w:val="333333"/>
          <w:kern w:val="2"/>
          <w:sz w:val="32"/>
          <w:szCs w:val="32"/>
          <w:lang w:val="en-US" w:eastAsia="zh-CN" w:bidi="ar-SA"/>
        </w:rPr>
      </w:pPr>
      <w:r>
        <w:rPr>
          <w:rFonts w:hint="eastAsia" w:ascii="方正楷体_GBK" w:hAnsi="方正楷体_GBK" w:eastAsia="方正楷体_GBK" w:cs="方正楷体_GBK"/>
          <w:b/>
          <w:bCs/>
          <w:color w:val="333333"/>
          <w:kern w:val="2"/>
          <w:sz w:val="32"/>
          <w:szCs w:val="32"/>
          <w:lang w:val="en-US" w:eastAsia="zh-CN" w:bidi="ar-SA"/>
        </w:rPr>
        <w:t>（二）聚焦群众身边腐败问题和不正之风方面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1.着力解决固定资产未按规定入账问题。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一是及时对购买办公沙发、电视、电子屏等重新录入固定资产账，并生成凭证。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2023年3月23日支部书记、财经委员、出纳员参加乡镇组织的三资问题督导培训会、村级财务人员业务培训会、三资管理工作培训会、产权交易培训会。学习村集体经济组织条例、学习村集体经济管理制度、学习产权交易系统操作流程、学习村级民主议事和决策办法、学习产权暂行规定等内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方正楷体_GBK" w:hAnsi="方正楷体_GBK" w:eastAsia="方正楷体_GBK" w:cs="方正楷体_GBK"/>
          <w:b/>
          <w:bCs/>
          <w:color w:val="333333"/>
          <w:kern w:val="2"/>
          <w:sz w:val="32"/>
          <w:szCs w:val="32"/>
          <w:lang w:val="en-US" w:eastAsia="zh-CN" w:bidi="ar-SA"/>
        </w:rPr>
        <w:t>(三）聚焦基层党组织软弱涣</w:t>
      </w:r>
      <w:bookmarkStart w:id="0" w:name="_GoBack"/>
      <w:bookmarkEnd w:id="0"/>
      <w:r>
        <w:rPr>
          <w:rFonts w:hint="eastAsia" w:ascii="方正楷体_GBK" w:hAnsi="方正楷体_GBK" w:eastAsia="方正楷体_GBK" w:cs="方正楷体_GBK"/>
          <w:b/>
          <w:bCs/>
          <w:color w:val="333333"/>
          <w:kern w:val="2"/>
          <w:sz w:val="32"/>
          <w:szCs w:val="32"/>
          <w:lang w:val="en-US" w:eastAsia="zh-CN" w:bidi="ar-SA"/>
        </w:rPr>
        <w:t>散、组织力欠缺问题方面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1.着力解决“四议两公开”制度执行不到位问题。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一是严格按照四议两公开制度开展村级重点工作。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对于村内机动地上平台竞价发包、五台机械平台发包两项重大事项，严格按照四议两公开程序，支委提议、村两委商议、党员大会审议、村民代表大会决议并且将决议在村内进行公开。确保村内大事村民知晓率100%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2.着力解决村党支部对“第一议题”制度理解不透彻问题。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一是支部书记党建员参加乡镇第一议题专题培训，学习第一议题制度定义，学习内容要求等相关内容。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按照上级部门工作安排及时开展村级工第一议题学习工作，截止目前为止支委会学习习近平总书记重要讲话精神、宣讲二十大精神、宣讲两会精神、习近平谈治国理政等共计9次。党员大会学习学习习近平总书记重要讲话精神、宣讲二十大精神、宣讲两会精神、习近平谈治国理政等共计9次。</w:t>
      </w:r>
    </w:p>
    <w:p>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hint="eastAsia" w:ascii="方正楷体_GBK" w:hAnsi="方正楷体_GBK" w:eastAsia="方正楷体_GBK" w:cs="方正楷体_GBK"/>
          <w:b/>
          <w:bCs/>
          <w:color w:val="333333"/>
          <w:kern w:val="2"/>
          <w:sz w:val="32"/>
          <w:szCs w:val="32"/>
          <w:lang w:val="en-US" w:eastAsia="zh-CN" w:bidi="ar-SA"/>
        </w:rPr>
      </w:pPr>
      <w:r>
        <w:rPr>
          <w:rFonts w:hint="eastAsia" w:ascii="方正楷体_GBK" w:hAnsi="方正楷体_GBK" w:eastAsia="方正楷体_GBK" w:cs="方正楷体_GBK"/>
          <w:b/>
          <w:bCs/>
          <w:color w:val="333333"/>
          <w:kern w:val="2"/>
          <w:sz w:val="32"/>
          <w:szCs w:val="32"/>
          <w:lang w:val="en-US" w:eastAsia="zh-CN" w:bidi="ar-SA"/>
        </w:rPr>
        <w:t>（四）以往巡察整改落实情况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1.着力解决巡察整改成果转化不彻底问题。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一是主动查找问题和不足，严格要求，不再“下不为例”，做到防微杜渐。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二是认真对待巡察整改工作，做好三会一课记录提高巡察整改成果。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是巡察反馈意见后于2023年1月17日组织支委成员召开巡察整改专题会议，主动认领问题，着力解决问题研究有着力解决性的整改措施，同时召开巡察整改专题组织生活会深刻剖析自身问题，着力解决问题查摆不足，落实整改措施。严格执行三会一课制度，将整改工作做实做细，共计开展支委会议9次，党员大会9次，党课学习1次，组织生活会2次，精品党日活动4次。确保巡察反馈问题不在发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color w:val="333333"/>
          <w:sz w:val="32"/>
          <w:szCs w:val="32"/>
          <w:lang w:val="en-US" w:eastAsia="zh-CN"/>
        </w:rPr>
      </w:pPr>
      <w:r>
        <w:rPr>
          <w:rFonts w:hint="default" w:ascii="Times New Roman" w:hAnsi="Times New Roman" w:eastAsia="方正黑体_GBK" w:cs="Times New Roman"/>
          <w:b/>
          <w:bCs w:val="0"/>
          <w:color w:val="000000"/>
          <w:sz w:val="32"/>
          <w:szCs w:val="32"/>
          <w:shd w:val="clear" w:color="auto" w:fill="FFFFFF"/>
          <w:lang w:eastAsia="zh-CN"/>
        </w:rPr>
        <w:t>三、不断巩固巡察整改成果，推进各项工作实现新发展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东光村党支部将继续抓好整改、抓好落实。着力解决巡察组指出的问题，进一步规范完善各项规章制度，严格落实党组织主体责任，认真执行“四议两公开制度”、“三会一课制度”、“第一议题制度”等，切实做到领导认识到位、监督权力到位、教育管理到位、干部把关到位、执行纪律到位、检查问责到位，推动东光村党支部各项工作更上一层楼。</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40"/>
          <w:lang w:val="en-US"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sz w:val="32"/>
          <w:szCs w:val="40"/>
          <w:lang w:val="en-US" w:eastAsia="zh-CN"/>
        </w:rPr>
        <w:t>15545293626；</w:t>
      </w:r>
      <w:r>
        <w:rPr>
          <w:rFonts w:hint="default" w:ascii="Times New Roman" w:hAnsi="Times New Roman" w:eastAsia="方正仿宋_GBK" w:cs="Times New Roman"/>
          <w:b/>
          <w:bCs w:val="0"/>
          <w:color w:val="000000"/>
          <w:sz w:val="32"/>
          <w:szCs w:val="32"/>
          <w:shd w:val="clear" w:color="auto" w:fill="FFFFFF"/>
          <w:lang w:eastAsia="zh-CN"/>
        </w:rPr>
        <w:t>邮政信箱：黑龙江省鸡西市密山市</w:t>
      </w:r>
      <w:r>
        <w:rPr>
          <w:rFonts w:hint="eastAsia" w:ascii="Times New Roman" w:hAnsi="Times New Roman" w:eastAsia="方正仿宋_GBK" w:cs="Times New Roman"/>
          <w:b/>
          <w:bCs w:val="0"/>
          <w:color w:val="000000"/>
          <w:sz w:val="32"/>
          <w:szCs w:val="32"/>
          <w:shd w:val="clear" w:color="auto" w:fill="FFFFFF"/>
          <w:lang w:eastAsia="zh-CN"/>
        </w:rPr>
        <w:t>兴凯镇东光</w:t>
      </w:r>
      <w:r>
        <w:rPr>
          <w:rFonts w:hint="eastAsia" w:ascii="Times New Roman" w:hAnsi="Times New Roman" w:eastAsia="方正仿宋_GBK" w:cs="Times New Roman"/>
          <w:b/>
          <w:bCs w:val="0"/>
          <w:color w:val="000000"/>
          <w:sz w:val="32"/>
          <w:szCs w:val="32"/>
          <w:shd w:val="clear" w:color="auto" w:fill="FFFFFF"/>
          <w:lang w:val="en-US" w:eastAsia="zh-CN"/>
        </w:rPr>
        <w:t>村</w:t>
      </w:r>
      <w:r>
        <w:rPr>
          <w:rFonts w:hint="default" w:ascii="Times New Roman" w:hAnsi="Times New Roman" w:eastAsia="方正仿宋_GBK" w:cs="Times New Roman"/>
          <w:b/>
          <w:bCs w:val="0"/>
          <w:color w:val="000000"/>
          <w:sz w:val="32"/>
          <w:szCs w:val="32"/>
          <w:shd w:val="clear" w:color="auto" w:fill="FFFFFF"/>
          <w:lang w:eastAsia="zh-CN"/>
        </w:rPr>
        <w:t>；邮编：1583</w:t>
      </w:r>
      <w:r>
        <w:rPr>
          <w:rFonts w:hint="eastAsia" w:ascii="Times New Roman" w:hAnsi="Times New Roman" w:eastAsia="方正仿宋_GBK" w:cs="Times New Roman"/>
          <w:b/>
          <w:bCs w:val="0"/>
          <w:color w:val="000000"/>
          <w:sz w:val="32"/>
          <w:szCs w:val="32"/>
          <w:shd w:val="clear" w:color="auto" w:fill="FFFFFF"/>
          <w:lang w:val="en-US" w:eastAsia="zh-CN"/>
        </w:rPr>
        <w:t>07</w:t>
      </w:r>
      <w:r>
        <w:rPr>
          <w:rFonts w:hint="default" w:ascii="Times New Roman" w:hAnsi="Times New Roman" w:eastAsia="方正仿宋_GBK" w:cs="Times New Roman"/>
          <w:b/>
          <w:bCs w:val="0"/>
          <w:color w:val="000000"/>
          <w:sz w:val="32"/>
          <w:szCs w:val="32"/>
          <w:shd w:val="clear" w:color="auto" w:fill="FFFFFF"/>
          <w:lang w:eastAsia="zh-CN"/>
        </w:rPr>
        <w:t>；电子邮箱：</w:t>
      </w:r>
      <w:r>
        <w:rPr>
          <w:rFonts w:hint="eastAsia" w:ascii="Times New Roman" w:hAnsi="Times New Roman" w:eastAsia="方正仿宋_GBK" w:cs="Times New Roman"/>
          <w:b/>
          <w:bCs/>
          <w:sz w:val="32"/>
          <w:szCs w:val="40"/>
          <w:lang w:val="en-US" w:eastAsia="zh-CN"/>
        </w:rPr>
        <w:fldChar w:fldCharType="begin"/>
      </w:r>
      <w:r>
        <w:rPr>
          <w:rFonts w:hint="eastAsia" w:ascii="Times New Roman" w:hAnsi="Times New Roman" w:eastAsia="方正仿宋_GBK" w:cs="Times New Roman"/>
          <w:b/>
          <w:bCs/>
          <w:sz w:val="32"/>
          <w:szCs w:val="40"/>
          <w:lang w:val="en-US" w:eastAsia="zh-CN"/>
        </w:rPr>
        <w:instrText xml:space="preserve"> HYPERLINK "mailto:731455780@qq.com" </w:instrText>
      </w:r>
      <w:r>
        <w:rPr>
          <w:rFonts w:hint="eastAsia" w:ascii="Times New Roman" w:hAnsi="Times New Roman" w:eastAsia="方正仿宋_GBK" w:cs="Times New Roman"/>
          <w:b/>
          <w:bCs/>
          <w:sz w:val="32"/>
          <w:szCs w:val="40"/>
          <w:lang w:val="en-US" w:eastAsia="zh-CN"/>
        </w:rPr>
        <w:fldChar w:fldCharType="separate"/>
      </w:r>
      <w:r>
        <w:rPr>
          <w:rFonts w:hint="eastAsia" w:ascii="Times New Roman" w:hAnsi="Times New Roman" w:eastAsia="方正仿宋_GBK" w:cs="Times New Roman"/>
          <w:b/>
          <w:bCs/>
          <w:sz w:val="32"/>
          <w:szCs w:val="40"/>
          <w:lang w:val="en-US" w:eastAsia="zh-CN"/>
        </w:rPr>
        <w:t>731455780@qq.com</w:t>
      </w:r>
      <w:r>
        <w:rPr>
          <w:rFonts w:hint="eastAsia" w:ascii="Times New Roman" w:hAnsi="Times New Roman" w:eastAsia="方正仿宋_GBK" w:cs="Times New Roman"/>
          <w:b/>
          <w:bCs/>
          <w:sz w:val="32"/>
          <w:szCs w:val="40"/>
          <w:lang w:val="en-US" w:eastAsia="zh-CN"/>
        </w:rPr>
        <w:fldChar w:fldCharType="end"/>
      </w:r>
      <w:r>
        <w:rPr>
          <w:rFonts w:hint="eastAsia" w:ascii="Times New Roman" w:hAnsi="Times New Roman" w:eastAsia="方正仿宋_GBK" w:cs="Times New Roman"/>
          <w:b/>
          <w:bCs/>
          <w:sz w:val="32"/>
          <w:szCs w:val="40"/>
          <w:lang w:val="en-US" w:eastAsia="zh-CN"/>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4176" w:firstLineChars="1300"/>
        <w:jc w:val="both"/>
        <w:textAlignment w:val="auto"/>
        <w:rPr>
          <w:rFonts w:hint="eastAsia" w:ascii="Times New Roman" w:hAnsi="Times New Roman" w:eastAsia="方正仿宋_GBK" w:cs="Times New Roman"/>
          <w:b/>
          <w:bCs/>
          <w:kern w:val="2"/>
          <w:sz w:val="32"/>
          <w:szCs w:val="32"/>
          <w:lang w:val="en-US" w:eastAsia="zh-CN" w:bidi="ar-SA"/>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b/>
          <w:bCs/>
          <w:kern w:val="2"/>
          <w:sz w:val="32"/>
          <w:szCs w:val="32"/>
          <w:lang w:val="en-US" w:eastAsia="zh-CN" w:bidi="ar-SA"/>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4176" w:firstLineChars="1300"/>
        <w:jc w:val="both"/>
        <w:textAlignment w:val="auto"/>
        <w:rPr>
          <w:rFonts w:hint="eastAsia" w:ascii="Times New Roman" w:hAnsi="Times New Roman" w:eastAsia="方正仿宋_GBK" w:cs="Times New Roman"/>
          <w:b/>
          <w:bCs/>
          <w:kern w:val="2"/>
          <w:sz w:val="32"/>
          <w:szCs w:val="32"/>
          <w:lang w:val="en-US" w:eastAsia="zh-CN" w:bidi="ar-SA"/>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4176" w:firstLineChars="13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中共兴凯镇东光村支部委员会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 xml:space="preserve">                          2023年7月25日</w:t>
      </w:r>
    </w:p>
    <w:p>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仿宋_GBK" w:cs="Times New Roman"/>
          <w:b/>
          <w:sz w:val="44"/>
          <w:szCs w:val="44"/>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p>
    <w:p>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仿宋_GBK" w:cs="Times New Roman"/>
          <w:b/>
          <w:sz w:val="44"/>
          <w:szCs w:val="44"/>
          <w:lang w:val="en-US" w:eastAsia="zh-CN"/>
        </w:rPr>
      </w:pPr>
    </w:p>
    <w:p>
      <w:pPr>
        <w:keepNext w:val="0"/>
        <w:keepLines w:val="0"/>
        <w:pageBreakBefore w:val="0"/>
        <w:tabs>
          <w:tab w:val="left" w:pos="1869"/>
        </w:tabs>
        <w:kinsoku/>
        <w:overflowPunct/>
        <w:topLinePunct w:val="0"/>
        <w:autoSpaceDN/>
        <w:bidi w:val="0"/>
        <w:adjustRightInd/>
        <w:snapToGrid/>
        <w:spacing w:line="560" w:lineRule="exact"/>
        <w:jc w:val="left"/>
        <w:textAlignment w:val="auto"/>
        <w:rPr>
          <w:rFonts w:hint="default" w:ascii="Times New Roman" w:hAnsi="Times New Roman" w:eastAsia="方正仿宋_GBK" w:cs="Times New Roman"/>
          <w:b/>
          <w:bCs/>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9FB7B088-DB1E-4BA7-B754-B8E6500AFBDD}"/>
  </w:font>
  <w:font w:name="方正小标宋_GBK">
    <w:panose1 w:val="03000509000000000000"/>
    <w:charset w:val="86"/>
    <w:family w:val="auto"/>
    <w:pitch w:val="default"/>
    <w:sig w:usb0="00000001" w:usb1="080E0000" w:usb2="00000000" w:usb3="00000000" w:csb0="00040000" w:csb1="00000000"/>
    <w:embedRegular r:id="rId2" w:fontKey="{7F1AF419-D141-4D44-A052-463BE91DD876}"/>
  </w:font>
  <w:font w:name="方正黑体_GBK">
    <w:panose1 w:val="02000000000000000000"/>
    <w:charset w:val="86"/>
    <w:family w:val="auto"/>
    <w:pitch w:val="default"/>
    <w:sig w:usb0="A00002BF" w:usb1="38CF7CFA" w:usb2="00082016" w:usb3="00000000" w:csb0="00040001" w:csb1="00000000"/>
    <w:embedRegular r:id="rId3" w:fontKey="{163FE887-DA45-423A-800F-253651544532}"/>
  </w:font>
  <w:font w:name="方正楷体_GBK">
    <w:panose1 w:val="02000000000000000000"/>
    <w:charset w:val="86"/>
    <w:family w:val="auto"/>
    <w:pitch w:val="default"/>
    <w:sig w:usb0="A00002BF" w:usb1="38CF7CFA" w:usb2="00082016" w:usb3="00000000" w:csb0="00040001" w:csb1="00000000"/>
    <w:embedRegular r:id="rId4" w:fontKey="{2B06EB6E-89F7-4CE1-B5E7-3F1B260FA49C}"/>
  </w:font>
  <w:font w:name="楷体_GB2312">
    <w:panose1 w:val="02010609030101010101"/>
    <w:charset w:val="86"/>
    <w:family w:val="auto"/>
    <w:pitch w:val="default"/>
    <w:sig w:usb0="00000001" w:usb1="080E0000" w:usb2="00000000" w:usb3="00000000" w:csb0="00040000" w:csb1="00000000"/>
    <w:embedRegular r:id="rId5" w:fontKey="{D512DE88-BB36-4760-A179-DE26C73991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jIwOWQ0ZGIxNzhiM2UxM2JjNWM3NTQwMDk2OTYifQ=="/>
  </w:docVars>
  <w:rsids>
    <w:rsidRoot w:val="00000000"/>
    <w:rsid w:val="04F47741"/>
    <w:rsid w:val="0AA479FE"/>
    <w:rsid w:val="0ACE40FC"/>
    <w:rsid w:val="0DAD7317"/>
    <w:rsid w:val="13B87B11"/>
    <w:rsid w:val="14D3275B"/>
    <w:rsid w:val="169C5A2D"/>
    <w:rsid w:val="17651065"/>
    <w:rsid w:val="1772678E"/>
    <w:rsid w:val="190D676E"/>
    <w:rsid w:val="19937C7E"/>
    <w:rsid w:val="1B857713"/>
    <w:rsid w:val="1E0833DD"/>
    <w:rsid w:val="20161BE5"/>
    <w:rsid w:val="210B1938"/>
    <w:rsid w:val="25BD575F"/>
    <w:rsid w:val="295108F9"/>
    <w:rsid w:val="2B1C15AF"/>
    <w:rsid w:val="2C4754CD"/>
    <w:rsid w:val="30DD4D3A"/>
    <w:rsid w:val="32257A43"/>
    <w:rsid w:val="32FD6D5A"/>
    <w:rsid w:val="33A06043"/>
    <w:rsid w:val="34683A97"/>
    <w:rsid w:val="373A6E70"/>
    <w:rsid w:val="38033282"/>
    <w:rsid w:val="38D64977"/>
    <w:rsid w:val="3B284903"/>
    <w:rsid w:val="3B474714"/>
    <w:rsid w:val="3C5D59FA"/>
    <w:rsid w:val="3F526716"/>
    <w:rsid w:val="428F78D9"/>
    <w:rsid w:val="47B305EE"/>
    <w:rsid w:val="487F5704"/>
    <w:rsid w:val="488E13F5"/>
    <w:rsid w:val="49592D5A"/>
    <w:rsid w:val="4B203E82"/>
    <w:rsid w:val="4E0A031E"/>
    <w:rsid w:val="4ECA2430"/>
    <w:rsid w:val="4FD46EA1"/>
    <w:rsid w:val="507C08F8"/>
    <w:rsid w:val="5394300C"/>
    <w:rsid w:val="5CD442E9"/>
    <w:rsid w:val="5FE331E1"/>
    <w:rsid w:val="61CF29DB"/>
    <w:rsid w:val="64313367"/>
    <w:rsid w:val="67DF5432"/>
    <w:rsid w:val="68332B95"/>
    <w:rsid w:val="6C0134DD"/>
    <w:rsid w:val="6E4A4792"/>
    <w:rsid w:val="6E8247A4"/>
    <w:rsid w:val="6F28341C"/>
    <w:rsid w:val="706C7393"/>
    <w:rsid w:val="737A4AD5"/>
    <w:rsid w:val="73E7605D"/>
    <w:rsid w:val="75061F4D"/>
    <w:rsid w:val="75602893"/>
    <w:rsid w:val="791B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qFormat/>
    <w:uiPriority w:val="0"/>
    <w:pPr>
      <w:widowControl w:val="0"/>
      <w:adjustRightInd/>
      <w:snapToGrid/>
      <w:spacing w:after="0"/>
      <w:ind w:firstLine="420" w:firstLineChars="200"/>
      <w:jc w:val="both"/>
    </w:pPr>
    <w:rPr>
      <w:rFonts w:ascii="Times New Roman" w:hAnsi="Times New Roman" w:eastAsia="方正仿宋_GBK" w:cs="Times New Roman"/>
      <w:kern w:val="2"/>
      <w:sz w:val="21"/>
      <w:szCs w:val="32"/>
    </w:rPr>
  </w:style>
  <w:style w:type="paragraph" w:styleId="4">
    <w:name w:val="annotation text"/>
    <w:basedOn w:val="1"/>
    <w:qFormat/>
    <w:uiPriority w:val="0"/>
    <w:pPr>
      <w:jc w:val="left"/>
    </w:pPr>
  </w:style>
  <w:style w:type="paragraph" w:styleId="5">
    <w:name w:val="Body Text"/>
    <w:basedOn w:val="1"/>
    <w:qFormat/>
    <w:uiPriority w:val="1624"/>
    <w:pPr>
      <w:spacing w:before="0" w:after="120"/>
    </w:pPr>
    <w:rPr>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6853</Words>
  <Characters>7123</Characters>
  <Lines>0</Lines>
  <Paragraphs>0</Paragraphs>
  <TotalTime>0</TotalTime>
  <ScaleCrop>false</ScaleCrop>
  <LinksUpToDate>false</LinksUpToDate>
  <CharactersWithSpaces>7433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张   月 '' </cp:lastModifiedBy>
  <cp:lastPrinted>2023-07-19T08:26:00Z</cp:lastPrinted>
  <dcterms:modified xsi:type="dcterms:W3CDTF">2023-10-20T00:46:48Z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EFBD3839E2F4476FABACAEE3048C99EE_13</vt:lpwstr>
  </property>
</Properties>
</file>