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中共密山市白鱼湾镇勤农村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支部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7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巡察整改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阶段进展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情况的通报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勤农村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党组织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勤农村党组织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深入学习贯彻习近平新时代中国特色社会主义思想，切实提高政治站位、认真落实主体责任，不折不扣抓好巡察整改工作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勤农村党支部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整改工作高度重视、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目的明确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、态度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积极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，坚决贯彻落实好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组提出的意见要求，不折不扣抓好各项整改工作落实。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巡察反馈意见指出的问题四个方面共19个，其中已完成整改19个，</w:t>
      </w:r>
      <w:r>
        <w:rPr>
          <w:rFonts w:hint="eastAsia" w:ascii="Times New Roman" w:hAnsi="Times New Roman" w:eastAsia="方正仿宋_GBK" w:cs="方正仿宋_GBK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整改完成率达到100%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adjustRightInd/>
        <w:snapToGrid/>
        <w:spacing w:beforeAutospacing="0" w:afterAutospacing="0" w:line="560" w:lineRule="exact"/>
        <w:ind w:right="0"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进一步提升政治站位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接到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组反馈意见后,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我村高度重视，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分别于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召开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勤农村支委巡察整改专题会议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日召开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勤农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村支部巡察整改反馈问题专题党员大会，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传达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通报内容，深刻反思在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工作中存在的问题，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会议要求村“两委”和全体党员要认真学习领会通报内容，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准确把握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组的反馈意见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的实质，做到思想和行动上的统一，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以强烈的责任感、使命感和紧迫感，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对此次巡察整改反馈问题进行深入剖析，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坚决做到真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分析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、真反思、真整改、真负责。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不断提高政治素质和思想觉悟，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抓好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反馈意见整改工作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，我村对此项工作进行了部署，对反馈的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4项19条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问题进行逐一整改，能立改立行的问题，采取立即整改的方式，针对一时不能整改的问题，设定整改时限，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以强烈的责任担当、以严实的工作作风，确保在规定时限内，将所有问题全面彻底整改到位。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截止目前，所有需一整改的问题都已整改完成，完成率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100%。</w:t>
      </w:r>
    </w:p>
    <w:p>
      <w:pPr>
        <w:pStyle w:val="8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进一步加强组织领导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村党支部书记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切实担起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整改的主体责任，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成立了巡察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组反馈意见整改工作小组，由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勤农村党支部书记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任组长，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主抓巡察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整改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全面工作，村副书记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具体抓，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村“两委”成员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牵头干，以严的措施、严的要求、严的纪律，认真抓好整改落实工作。</w:t>
      </w:r>
    </w:p>
    <w:p>
      <w:pPr>
        <w:pStyle w:val="8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进一步细化责任分工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日制发了《市委巡察组反馈意见整改工作责任分工方案》，对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组反馈意见整改责任进行分解，制定了整改工作台账，梳理出责任清单，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勤农村党支部书记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担主体责任，带头认领问题，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村“两委”成员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主动担当，形成以上率下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层层抓落实的工作格局。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村“两委”成员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逐条认真研究和制定具体整改方案，分解细化整改任务，落实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到人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，明确整改措施、完成时限、目标要求，确保事事有人抓，件件有着落。</w:t>
      </w:r>
    </w:p>
    <w:p>
      <w:pPr>
        <w:pStyle w:val="8"/>
        <w:widowControl/>
        <w:numPr>
          <w:ilvl w:val="0"/>
          <w:numId w:val="0"/>
        </w:numPr>
        <w:wordWrap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Times New Roman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-SA"/>
        </w:rPr>
        <w:t>二、</w:t>
      </w: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</w:p>
    <w:p>
      <w:pPr>
        <w:pStyle w:val="8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深入学习贯彻习近平新时代中国特色社会主义思想和党的</w:t>
      </w:r>
      <w:r>
        <w:rPr>
          <w:rFonts w:hint="eastAsia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二十大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精神</w:t>
      </w:r>
    </w:p>
    <w:p>
      <w:pPr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基层党组织贯彻落实党的路线方针政策和党中央决策部署、省委要求情况方面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根据我村实际情况和党史学习教育活动的具体要求重新制定《勤农村党史学习教育活动方案》，并根据方案严格执行。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同时召开白鱼湾镇勤农村党史教育领导班子读书班学习并深刻落实，提高全体党员素质。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日召开白鱼湾镇勤农村两委会议，讨论常态化推进“扫黑除恶”。会议讨论并制定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年“扫黑除恶”工作方案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由村“两委”成员及网格员每月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次入户宣传。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日，召开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“两委”会议，增强党支部的“思危”意识，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组织人员去制作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警示标志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已经做完放在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组组路转弯处；由勤农村治保主任每月入户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次安全隐患排查。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提高防范风险的能力，保障村民生命财产安全。 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基础设施不完善和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建设生态宜居新家园不力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的问题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召开勤农村“两委”会议，研究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未修葺硬质路面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平整问题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，根据具体路段的具体实际进行平整，拓宽农田路至六米宽,完善基础设施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6日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组织人员去订作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垃圾箱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做完分别放在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组；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日制定了村民公约；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</w:rPr>
        <w:t>安排工作人员利用宣传车在村内宣传保护村屯环境。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彻底清理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</w:rPr>
        <w:t>村屯边沟积水，将边沟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  <w:lang w:val="en-US" w:eastAsia="zh-CN"/>
        </w:rPr>
        <w:t>“生活垃圾”问题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</w:rPr>
        <w:t>统一整治，解决边沟积水问题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加强规范党员干部履职能力</w:t>
      </w:r>
    </w:p>
    <w:p>
      <w:pPr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群众身边腐败和不正之风方面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日村会记参加技能培训；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由村会计在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第一季度马上对账目进行全面清查调整，确保固定资产不流失。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二是制定《勤农村村级财务制度》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严格按照财经手续进行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记账科目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调整，定期检查，杜绝此类情况的发生。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完善凭证内应有的票据，补齐原始凭证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严格做好三资清理工作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日召开两委会研究讨论减少财务开资，让会计本人记账，浪费集体资金现象不在发生；补齐久保田水稻收割机原始票据、补齐勤农村账外资产评估报告、补齐勤农村支出审批表。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五是对违约雇佣会计的工资发放明细表。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日勤农村雇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台大车，一台铲车拉土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彻底垫平该地段，将集体资源充分利用起来，同时也充分治理脏乱差等情况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严格落实党建工作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基层党组织软弱涣散、组织力欠缺方面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4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日村党支部书记召开第一季度党员大会，推进对党建工作的重视，勤农村党支部书记参加党建村务培训学习，提高业务能力培养，做到党务、村务一起抓。</w:t>
      </w:r>
    </w:p>
    <w:p>
      <w:pPr>
        <w:pStyle w:val="4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日勤农村党支部书记参加“第一议题”学习习近平新时代中国特色社会主义思想；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日勤农村召开支委会落实“第一议题”制度并做好记录。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三是召开勤农村两委对照检查完善民主议事制度。</w:t>
      </w:r>
    </w:p>
    <w:p>
      <w:pPr>
        <w:spacing w:line="56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严格做好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eastAsia="zh-CN"/>
        </w:rPr>
        <w:t>党建设材料管理工作。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勤农村设置档案室，妥善保管各类材料。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日召开白鱼湾镇勤农村第一季度党员大会，并做好会议记录。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六是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勤农村党务工作者参加党建培训，规范党组织管理。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七是加强党员管理，养成全体党员爱学习的习惯。</w:t>
      </w:r>
    </w:p>
    <w:p>
      <w:pPr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shd w:val="clear" w:color="auto" w:fill="FFFFFF"/>
        </w:rPr>
        <w:t>）落实巡察整改、主题教育整改情况</w:t>
      </w:r>
    </w:p>
    <w:p>
      <w:pPr>
        <w:pStyle w:val="4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巡察整改不到位。2020年12月第十轮巡察反馈“党建经费购买办公设备未入固定资产账”问题仍然存在。</w:t>
      </w:r>
    </w:p>
    <w:p>
      <w:pPr>
        <w:pStyle w:val="4"/>
        <w:ind w:left="0" w:leftChars="0" w:firstLine="643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日勤农村会计对账目彻底清查，做账内调整。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三、坚持久久为功，不断巩固巡察整改成果，进一步推进各项工作实现新发展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Autospacing="0" w:afterAutospacing="0" w:line="560" w:lineRule="exact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通过此次巡察整改工作，勤农村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党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支部清醒认识到，目前取得的成果还是阶段性的，与市委的要求、与巡察工作的要求还有一定差距，村党支部将以巡察整改工作永远在路上的精神，始终把巡察整改作为党支部的首要重大政治任务，始终保持攻坚克难的斗志和久久为功的韧劲，坚持政治态度不变、整改标准不降、措施力度不减，不断持续深化巡察整改，不断巩固扩大整改成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（一）以实际行动践行“两个维护”。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勤农村党支部以习近平新时代中国特色社会主义思想为指导，深入学习习近平总书记关于巡察工作重要指示精神，努力将学习成果转化为贯彻落实中央和省市委决策部署、推动勤农村党支部创新发展的强大动力和有力举措。通过深化巡察整改，更加坚定党员的理想信念，增强“四个意识”、坚定“四个自信”做到“两个维护”自觉地在政治上、思想上、行动上同以习近平同志为核心的党中央保持高度一致，确保中央和省、市委决策部署在勤农村不折不扣贯彻落实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（二）严格落实管党治党政治责任。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坚持党要管党、全面从严治党，进一步压紧压实“一岗双责”。持之以恒严肃党内政治生活，全面推进党的自我净化、自我革新、自我提高，坚持不懈用新时代中国特色社会主义思想凝心聚魂，全面增强党员干部能力本领，建设堪当重任的高素质干部队伍，进一步提升干部队伍干事创业精气神，扎实推进勤农村党支部全面从严治党不断取得新成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（三）坚定不移将巡察反馈问题整改到位。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把做好巡察整改工作作为重大政治任务，以诚恳的态度、勇于担当精神、务实的作风、严格的要求，不折不扣抓好整改工作落实。通过定期跟进、谈心谈话等方式，持续加强跟踪问效，坚决防止前紧后松、虎头蛇尾，确保限期内见效、高质量完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（四）锲而不舍推进长效机制建设。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以巡察整改为契机，举一反三，自查自纠，巩固扩大整改成果，建立健全村党支部工作长效机制，建立整改工作台账，不断完善勤农村党支部工作制度化、常效化，深入贯彻落实习近平总书记关于基层党建重要指示精神，注重用制度管权、管事、管人，用制度固化整改成果，形成长效机制，推动整改工作落到实处，向市委交上一份满意答卷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电话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：18404672567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158317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；电子邮箱：2121769941@qq.com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60" w:firstLineChars="13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FF0000"/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76" w:firstLineChars="13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中共密山市白鱼湾镇勤农村支部委员会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420" w:rightChars="200" w:firstLine="2891" w:firstLineChars="9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tabs>
          <w:tab w:val="left" w:pos="1869"/>
        </w:tabs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C3C51BC-C145-4277-8405-2A1F29FA651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792A62-D278-4511-BD60-ADD37C109E7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DF278B-21C2-43F7-8F12-D14410B57B3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038B963-F269-4F9C-8A68-F834EF588B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3EFEE"/>
    <w:multiLevelType w:val="singleLevel"/>
    <w:tmpl w:val="F5E3EF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BE3756"/>
    <w:multiLevelType w:val="singleLevel"/>
    <w:tmpl w:val="64BE3756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Dg1YmNhMDJhY2Q3OWU4NmE2MDY4YzJiNmNkNTcifQ=="/>
  </w:docVars>
  <w:rsids>
    <w:rsidRoot w:val="00000000"/>
    <w:rsid w:val="001F644B"/>
    <w:rsid w:val="030B2A3C"/>
    <w:rsid w:val="03F61F6A"/>
    <w:rsid w:val="046029D6"/>
    <w:rsid w:val="07E23043"/>
    <w:rsid w:val="0AA479FE"/>
    <w:rsid w:val="0BE45432"/>
    <w:rsid w:val="0DAD7317"/>
    <w:rsid w:val="0F152C78"/>
    <w:rsid w:val="0F2D170B"/>
    <w:rsid w:val="0F8D1286"/>
    <w:rsid w:val="143D51D1"/>
    <w:rsid w:val="14D3275B"/>
    <w:rsid w:val="161075DE"/>
    <w:rsid w:val="169C5A2D"/>
    <w:rsid w:val="17651065"/>
    <w:rsid w:val="1772678E"/>
    <w:rsid w:val="17F65DCF"/>
    <w:rsid w:val="190C18A6"/>
    <w:rsid w:val="190D676E"/>
    <w:rsid w:val="19937C7E"/>
    <w:rsid w:val="1B825EB0"/>
    <w:rsid w:val="1E0833DD"/>
    <w:rsid w:val="1FA37E2C"/>
    <w:rsid w:val="1FBB5638"/>
    <w:rsid w:val="20161BE5"/>
    <w:rsid w:val="210B1938"/>
    <w:rsid w:val="220E1ECD"/>
    <w:rsid w:val="227C52D8"/>
    <w:rsid w:val="25BD575F"/>
    <w:rsid w:val="25EF38D0"/>
    <w:rsid w:val="26890FE3"/>
    <w:rsid w:val="27A97FAA"/>
    <w:rsid w:val="286946EB"/>
    <w:rsid w:val="295108F9"/>
    <w:rsid w:val="2A261AD7"/>
    <w:rsid w:val="2A8519B1"/>
    <w:rsid w:val="2B9E655C"/>
    <w:rsid w:val="2BAE2033"/>
    <w:rsid w:val="2C4754CD"/>
    <w:rsid w:val="2CD3251C"/>
    <w:rsid w:val="2DFA4F72"/>
    <w:rsid w:val="31152D56"/>
    <w:rsid w:val="32257A43"/>
    <w:rsid w:val="32FD11AA"/>
    <w:rsid w:val="32FD6D5A"/>
    <w:rsid w:val="33462B51"/>
    <w:rsid w:val="34260F9E"/>
    <w:rsid w:val="34683A97"/>
    <w:rsid w:val="373A6E70"/>
    <w:rsid w:val="38033282"/>
    <w:rsid w:val="38D64977"/>
    <w:rsid w:val="397523E2"/>
    <w:rsid w:val="3A5426B5"/>
    <w:rsid w:val="3B284903"/>
    <w:rsid w:val="3B474714"/>
    <w:rsid w:val="3B9F54F4"/>
    <w:rsid w:val="3C5D59FA"/>
    <w:rsid w:val="3E5E1696"/>
    <w:rsid w:val="3F7E18C4"/>
    <w:rsid w:val="3FB30463"/>
    <w:rsid w:val="40750F19"/>
    <w:rsid w:val="40797B88"/>
    <w:rsid w:val="422E5823"/>
    <w:rsid w:val="428F78D9"/>
    <w:rsid w:val="45C974B4"/>
    <w:rsid w:val="47B305EE"/>
    <w:rsid w:val="49592D5A"/>
    <w:rsid w:val="4A6F69D9"/>
    <w:rsid w:val="4AD66A58"/>
    <w:rsid w:val="4AF26E3A"/>
    <w:rsid w:val="4B203E82"/>
    <w:rsid w:val="4D283E92"/>
    <w:rsid w:val="4E0A031E"/>
    <w:rsid w:val="4ECA2430"/>
    <w:rsid w:val="4F8151E4"/>
    <w:rsid w:val="4FD46EA1"/>
    <w:rsid w:val="50596FE0"/>
    <w:rsid w:val="519A258E"/>
    <w:rsid w:val="5394300C"/>
    <w:rsid w:val="53AA64EE"/>
    <w:rsid w:val="55BD684B"/>
    <w:rsid w:val="575651A9"/>
    <w:rsid w:val="5A4C45DF"/>
    <w:rsid w:val="5AD40B67"/>
    <w:rsid w:val="5B3E21DC"/>
    <w:rsid w:val="5CD442E9"/>
    <w:rsid w:val="5D296EBB"/>
    <w:rsid w:val="5FE331E1"/>
    <w:rsid w:val="605B416E"/>
    <w:rsid w:val="635D17BC"/>
    <w:rsid w:val="64313367"/>
    <w:rsid w:val="64B13A1E"/>
    <w:rsid w:val="67DF5432"/>
    <w:rsid w:val="68332B95"/>
    <w:rsid w:val="69D63F27"/>
    <w:rsid w:val="6C0134DD"/>
    <w:rsid w:val="6E4A4792"/>
    <w:rsid w:val="6E8247A4"/>
    <w:rsid w:val="6EF56566"/>
    <w:rsid w:val="706C7393"/>
    <w:rsid w:val="70A97C9F"/>
    <w:rsid w:val="731E60F3"/>
    <w:rsid w:val="732A432B"/>
    <w:rsid w:val="737A4AD5"/>
    <w:rsid w:val="73E7605D"/>
    <w:rsid w:val="741438C2"/>
    <w:rsid w:val="75061F4D"/>
    <w:rsid w:val="754E52B9"/>
    <w:rsid w:val="75602893"/>
    <w:rsid w:val="76B92C06"/>
    <w:rsid w:val="76C91926"/>
    <w:rsid w:val="7A3C6987"/>
    <w:rsid w:val="7A57076C"/>
    <w:rsid w:val="7D2D3A06"/>
    <w:rsid w:val="7EC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15"/>
    <w:basedOn w:val="10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7504</Words>
  <Characters>7797</Characters>
  <Lines>0</Lines>
  <Paragraphs>0</Paragraphs>
  <TotalTime>31</TotalTime>
  <ScaleCrop>false</ScaleCrop>
  <LinksUpToDate>false</LinksUpToDate>
  <CharactersWithSpaces>8018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要上岸，老师带我游+</cp:lastModifiedBy>
  <cp:lastPrinted>2023-10-25T01:29:00Z</cp:lastPrinted>
  <dcterms:modified xsi:type="dcterms:W3CDTF">2023-11-09T07:06:15Z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99B13D23014D44D2A430FBE52EC5798E_13</vt:lpwstr>
  </property>
</Properties>
</file>